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BD" w:rsidRDefault="00A61EA1" w:rsidP="000664BD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24"/>
          <w:szCs w:val="24"/>
        </w:rPr>
      </w:pPr>
      <w:r w:rsidRPr="00A61EA1">
        <w:rPr>
          <w:rFonts w:ascii="PT Serif" w:eastAsia="Times New Roman" w:hAnsi="PT Serif" w:cs="Times New Roman"/>
          <w:noProof/>
          <w:color w:val="22272F"/>
          <w:sz w:val="24"/>
          <w:szCs w:val="24"/>
        </w:rPr>
        <w:drawing>
          <wp:inline distT="0" distB="0" distL="0" distR="0">
            <wp:extent cx="3810000" cy="9048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1C9" w:rsidRDefault="00A031C9" w:rsidP="00A031C9">
      <w:pPr>
        <w:pStyle w:val="s3"/>
        <w:jc w:val="center"/>
        <w:rPr>
          <w:rFonts w:ascii="PT Serif" w:hAnsi="PT Serif"/>
          <w:color w:val="22272F"/>
        </w:rPr>
      </w:pPr>
      <w:r>
        <w:rPr>
          <w:rFonts w:ascii="PT Serif" w:hAnsi="PT Serif"/>
          <w:color w:val="22272F"/>
        </w:rPr>
        <w:t>Приказ Министерства образования и науки РФ от 9 декабря 2016 г. N 1553</w:t>
      </w:r>
      <w:r>
        <w:rPr>
          <w:rFonts w:ascii="PT Serif" w:hAnsi="PT Serif"/>
          <w:color w:val="22272F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10.02.05 Обеспечение информационной безопасности автоматизированных систем"</w:t>
      </w:r>
    </w:p>
    <w:p w:rsidR="00A031C9" w:rsidRDefault="00A031C9" w:rsidP="00A031C9">
      <w:pPr>
        <w:pStyle w:val="4"/>
        <w:pBdr>
          <w:bottom w:val="dashed" w:sz="4" w:space="0" w:color="auto"/>
        </w:pBdr>
        <w:shd w:val="clear" w:color="auto" w:fill="E1E2E2"/>
        <w:spacing w:before="0" w:beforeAutospacing="0" w:after="0" w:afterAutospacing="0"/>
        <w:jc w:val="both"/>
        <w:rPr>
          <w:rFonts w:ascii="PT Serif" w:hAnsi="PT Serif"/>
          <w:b w:val="0"/>
          <w:bCs w:val="0"/>
          <w:color w:val="3272C0"/>
        </w:rPr>
      </w:pPr>
      <w:r>
        <w:rPr>
          <w:rFonts w:ascii="PT Serif" w:hAnsi="PT Serif"/>
          <w:b w:val="0"/>
          <w:bCs w:val="0"/>
          <w:color w:val="3272C0"/>
        </w:rPr>
        <w:t xml:space="preserve">С изменениями и дополнениями </w:t>
      </w:r>
      <w:proofErr w:type="gramStart"/>
      <w:r>
        <w:rPr>
          <w:rFonts w:ascii="PT Serif" w:hAnsi="PT Serif"/>
          <w:b w:val="0"/>
          <w:bCs w:val="0"/>
          <w:color w:val="3272C0"/>
        </w:rPr>
        <w:t>от</w:t>
      </w:r>
      <w:proofErr w:type="gramEnd"/>
      <w:r>
        <w:rPr>
          <w:rFonts w:ascii="PT Serif" w:hAnsi="PT Serif"/>
          <w:b w:val="0"/>
          <w:bCs w:val="0"/>
          <w:color w:val="3272C0"/>
        </w:rPr>
        <w:t>: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proofErr w:type="gramStart"/>
      <w:r>
        <w:rPr>
          <w:rFonts w:ascii="PT Serif" w:hAnsi="PT Serif"/>
          <w:color w:val="22272F"/>
          <w:sz w:val="17"/>
          <w:szCs w:val="17"/>
        </w:rPr>
        <w:t>В соответствии с </w:t>
      </w:r>
      <w:hyperlink r:id="rId5" w:anchor="/document/70392898/entry/15241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подпунктом 5.2.41</w:t>
        </w:r>
      </w:hyperlink>
      <w:r>
        <w:rPr>
          <w:rFonts w:ascii="PT Serif" w:hAnsi="PT Serif"/>
          <w:color w:val="22272F"/>
          <w:sz w:val="17"/>
          <w:szCs w:val="17"/>
        </w:rPr>
        <w:t> Положения о Министерстве образования и науки Российской Федерации, утвержденного </w:t>
      </w:r>
      <w:hyperlink r:id="rId6" w:anchor="/document/70392898/entry/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постановлением</w:t>
        </w:r>
      </w:hyperlink>
      <w:r>
        <w:rPr>
          <w:rFonts w:ascii="PT Serif" w:hAnsi="PT Serif"/>
          <w:color w:val="22272F"/>
          <w:sz w:val="17"/>
          <w:szCs w:val="17"/>
        </w:rPr>
        <w:t> 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N 6, ст. 582;</w:t>
      </w:r>
      <w:proofErr w:type="gramEnd"/>
      <w:r>
        <w:rPr>
          <w:rFonts w:ascii="PT Serif" w:hAnsi="PT Serif"/>
          <w:color w:val="22272F"/>
          <w:sz w:val="17"/>
          <w:szCs w:val="17"/>
        </w:rPr>
        <w:t xml:space="preserve"> N 27, ст. 3776; 2015, N 26, ст. 3898; N 43, ст. 5976; 2016, N 2, ст. 325; N 8, ст. 1121; N 28, ст. 4741), </w:t>
      </w:r>
      <w:hyperlink r:id="rId7" w:anchor="/document/70429496/entry/1017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пунктом 17</w:t>
        </w:r>
      </w:hyperlink>
      <w:r>
        <w:rPr>
          <w:rFonts w:ascii="PT Serif" w:hAnsi="PT Serif"/>
          <w:color w:val="22272F"/>
          <w:sz w:val="17"/>
          <w:szCs w:val="17"/>
        </w:rPr>
        <w:t> Правил разработки, утверждения федеральных государственных образовательных стандартов и внесения в них изменений, утвержденных </w:t>
      </w:r>
      <w:hyperlink r:id="rId8" w:anchor="/document/70429496/entry/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постановлением</w:t>
        </w:r>
      </w:hyperlink>
      <w:r>
        <w:rPr>
          <w:rFonts w:ascii="PT Serif" w:hAnsi="PT Serif"/>
          <w:color w:val="22272F"/>
          <w:sz w:val="17"/>
          <w:szCs w:val="17"/>
        </w:rPr>
        <w:t xml:space="preserve"> Правительства Российской Федерации от 5 августа 2013 г. N 661 (Собрание законодательства Российской Федерации, 2013, N 33, ст. 4377; 2014, N 38, ст. 5069; </w:t>
      </w:r>
      <w:proofErr w:type="gramStart"/>
      <w:r>
        <w:rPr>
          <w:rFonts w:ascii="PT Serif" w:hAnsi="PT Serif"/>
          <w:color w:val="22272F"/>
          <w:sz w:val="17"/>
          <w:szCs w:val="17"/>
        </w:rPr>
        <w:t>2016, N 16, ст. 2230), а также в целях реализации </w:t>
      </w:r>
      <w:hyperlink r:id="rId9" w:anchor="/document/70883150/entry/1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пункта 3</w:t>
        </w:r>
      </w:hyperlink>
      <w:r>
        <w:rPr>
          <w:rFonts w:ascii="PT Serif" w:hAnsi="PT Serif"/>
          <w:color w:val="22272F"/>
          <w:sz w:val="17"/>
          <w:szCs w:val="17"/>
        </w:rPr>
        <w:t> комплекса мер, направленных на совершенствование системы среднего профессионального образования, на 2015 - 2020 годы, утвержденного </w:t>
      </w:r>
      <w:hyperlink r:id="rId10" w:anchor="/document/70883150/entry/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распоряжением</w:t>
        </w:r>
      </w:hyperlink>
      <w:r>
        <w:rPr>
          <w:rFonts w:ascii="PT Serif" w:hAnsi="PT Serif"/>
          <w:color w:val="22272F"/>
          <w:sz w:val="17"/>
          <w:szCs w:val="17"/>
        </w:rPr>
        <w:t> Правительства Российской Федерации от 3 марта 2015 г. N 349-р (Собрание законодательства Российской Федерации, 2015, N 11, ст. 1629), приказываю:</w:t>
      </w:r>
      <w:proofErr w:type="gramEnd"/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1. Утвердить прилагаемый </w:t>
      </w:r>
      <w:hyperlink r:id="rId11" w:anchor="/document/71577334/entry/100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федеральный государственный образовательный стандарт</w:t>
        </w:r>
      </w:hyperlink>
      <w:r>
        <w:rPr>
          <w:rFonts w:ascii="PT Serif" w:hAnsi="PT Serif"/>
          <w:color w:val="22272F"/>
          <w:sz w:val="17"/>
          <w:szCs w:val="17"/>
        </w:rPr>
        <w:t> среднего профессионального образования по специальности 10.02.05 Обеспечение информационной безопасности автоматизированных систем (далее - стандарт).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2. Установить, что: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образовательная организация имеет право осуществлять в соответствии со стандартом обучение лиц, зачисленных до вступления в силу настоящего приказа, с их согласия;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proofErr w:type="gramStart"/>
      <w:r>
        <w:rPr>
          <w:rFonts w:ascii="PT Serif" w:hAnsi="PT Serif"/>
          <w:color w:val="22272F"/>
          <w:sz w:val="17"/>
          <w:szCs w:val="17"/>
        </w:rPr>
        <w:t>прием на обучение в соответствии с </w:t>
      </w:r>
      <w:hyperlink r:id="rId12" w:anchor="/document/70731878/entry/78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федеральным государственным образовательным стандартом</w:t>
        </w:r>
      </w:hyperlink>
      <w:r>
        <w:rPr>
          <w:rFonts w:ascii="PT Serif" w:hAnsi="PT Serif"/>
          <w:color w:val="22272F"/>
          <w:sz w:val="17"/>
          <w:szCs w:val="17"/>
        </w:rPr>
        <w:t> среднего профессионального образования по специальности 10.02.03 Информационная безопасность автоматизированных систем, утвержденным </w:t>
      </w:r>
      <w:hyperlink r:id="rId13" w:anchor="/document/70731878/entry/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приказом</w:t>
        </w:r>
      </w:hyperlink>
      <w:r>
        <w:rPr>
          <w:rFonts w:ascii="PT Serif" w:hAnsi="PT Serif"/>
          <w:color w:val="22272F"/>
          <w:sz w:val="17"/>
          <w:szCs w:val="17"/>
        </w:rPr>
        <w:t> Министерства образования и науки Российской Федерации от 28 июля 2014 г. N 806 (зарегистрирован Министерством юстиции Российской Федерации 21 августа 2014 г., регистрационный N 33732), с </w:t>
      </w:r>
      <w:hyperlink r:id="rId14" w:anchor="/document/71027526/entry/100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изменениями</w:t>
        </w:r>
      </w:hyperlink>
      <w:r>
        <w:rPr>
          <w:rFonts w:ascii="PT Serif" w:hAnsi="PT Serif"/>
          <w:color w:val="22272F"/>
          <w:sz w:val="17"/>
          <w:szCs w:val="17"/>
        </w:rPr>
        <w:t>, внесенными </w:t>
      </w:r>
      <w:hyperlink r:id="rId15" w:anchor="/document/71027526/entry/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приказом</w:t>
        </w:r>
      </w:hyperlink>
      <w:r>
        <w:rPr>
          <w:rFonts w:ascii="PT Serif" w:hAnsi="PT Serif"/>
          <w:color w:val="22272F"/>
          <w:sz w:val="17"/>
          <w:szCs w:val="17"/>
        </w:rPr>
        <w:t> Министерства образования и науки Российской Федерации от 9 апреля</w:t>
      </w:r>
      <w:proofErr w:type="gramEnd"/>
      <w:r>
        <w:rPr>
          <w:rFonts w:ascii="PT Serif" w:hAnsi="PT Serif"/>
          <w:color w:val="22272F"/>
          <w:sz w:val="17"/>
          <w:szCs w:val="17"/>
        </w:rPr>
        <w:t xml:space="preserve"> 2015 г. N 391 (зарегистрирован Министерством юстиции Российской Федерации 14 мая 2015 г., регистрационный N 37276), прекращается 1 сентября 2018 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A031C9" w:rsidTr="00A031C9">
        <w:tc>
          <w:tcPr>
            <w:tcW w:w="3300" w:type="pct"/>
            <w:vAlign w:val="bottom"/>
            <w:hideMark/>
          </w:tcPr>
          <w:p w:rsidR="00A031C9" w:rsidRDefault="00A031C9">
            <w:pPr>
              <w:pStyle w:val="s16"/>
              <w:spacing w:before="0" w:beforeAutospacing="0" w:after="0" w:afterAutospacing="0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A031C9" w:rsidRDefault="00A031C9">
            <w:pPr>
              <w:pStyle w:val="s1"/>
              <w:spacing w:before="0" w:beforeAutospacing="0" w:after="0" w:afterAutospacing="0"/>
              <w:jc w:val="right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О.Ю. Васильева</w:t>
            </w:r>
          </w:p>
        </w:tc>
      </w:tr>
    </w:tbl>
    <w:p w:rsidR="00A031C9" w:rsidRDefault="00A031C9" w:rsidP="00A031C9">
      <w:pPr>
        <w:pStyle w:val="empty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 </w:t>
      </w:r>
    </w:p>
    <w:p w:rsidR="00A031C9" w:rsidRDefault="00A031C9" w:rsidP="00A031C9">
      <w:pPr>
        <w:pStyle w:val="s16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Зарегистрировано в Минюсте РФ 26 декабря 2016 г.</w:t>
      </w:r>
    </w:p>
    <w:p w:rsidR="00A031C9" w:rsidRDefault="00A031C9" w:rsidP="00A031C9">
      <w:pPr>
        <w:pStyle w:val="s16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Регистрационный N 44938</w:t>
      </w:r>
    </w:p>
    <w:p w:rsidR="00A031C9" w:rsidRDefault="00A031C9" w:rsidP="00A031C9">
      <w:pPr>
        <w:pStyle w:val="indent1"/>
        <w:jc w:val="right"/>
        <w:rPr>
          <w:rFonts w:ascii="PT Serif" w:hAnsi="PT Serif"/>
          <w:color w:val="22272F"/>
          <w:sz w:val="17"/>
          <w:szCs w:val="17"/>
        </w:rPr>
      </w:pPr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Приложение</w:t>
      </w:r>
    </w:p>
    <w:p w:rsidR="00A031C9" w:rsidRDefault="00A031C9" w:rsidP="00A031C9">
      <w:pPr>
        <w:pStyle w:val="s3"/>
        <w:jc w:val="center"/>
        <w:rPr>
          <w:rFonts w:ascii="PT Serif" w:hAnsi="PT Serif"/>
          <w:color w:val="22272F"/>
        </w:rPr>
      </w:pPr>
      <w:r>
        <w:rPr>
          <w:rFonts w:ascii="PT Serif" w:hAnsi="PT Serif"/>
          <w:color w:val="22272F"/>
        </w:rPr>
        <w:t>Федеральный государственный образовательный стандарт среднего профессионального образования</w:t>
      </w:r>
      <w:r>
        <w:rPr>
          <w:rFonts w:ascii="PT Serif" w:hAnsi="PT Serif"/>
          <w:color w:val="22272F"/>
        </w:rPr>
        <w:br/>
        <w:t xml:space="preserve">по специальности 10.02.05 Обеспечение информационной безопасности </w:t>
      </w:r>
      <w:r>
        <w:rPr>
          <w:rFonts w:ascii="PT Serif" w:hAnsi="PT Serif"/>
          <w:color w:val="22272F"/>
        </w:rPr>
        <w:lastRenderedPageBreak/>
        <w:t>автоматизированных систем</w:t>
      </w:r>
      <w:r>
        <w:rPr>
          <w:rFonts w:ascii="PT Serif" w:hAnsi="PT Serif"/>
          <w:color w:val="22272F"/>
        </w:rPr>
        <w:br/>
        <w:t>(утв. </w:t>
      </w:r>
      <w:hyperlink r:id="rId16" w:anchor="/document/71577334/entry/0" w:history="1">
        <w:r>
          <w:rPr>
            <w:rStyle w:val="a3"/>
            <w:rFonts w:ascii="PT Serif" w:hAnsi="PT Serif"/>
            <w:color w:val="3272C0"/>
            <w:u w:val="none"/>
          </w:rPr>
          <w:t>приказом</w:t>
        </w:r>
      </w:hyperlink>
      <w:r>
        <w:rPr>
          <w:rFonts w:ascii="PT Serif" w:hAnsi="PT Serif"/>
          <w:color w:val="22272F"/>
        </w:rPr>
        <w:t> Министерства образования и науки РФ от 9 декабря 2016 г. N 1553)</w:t>
      </w:r>
    </w:p>
    <w:p w:rsidR="00A031C9" w:rsidRDefault="00A031C9" w:rsidP="00A031C9">
      <w:pPr>
        <w:pStyle w:val="4"/>
        <w:pBdr>
          <w:bottom w:val="dashed" w:sz="4" w:space="0" w:color="auto"/>
        </w:pBdr>
        <w:shd w:val="clear" w:color="auto" w:fill="E1E2E2"/>
        <w:spacing w:before="0" w:beforeAutospacing="0" w:after="0" w:afterAutospacing="0"/>
        <w:jc w:val="both"/>
        <w:rPr>
          <w:rFonts w:ascii="PT Serif" w:hAnsi="PT Serif"/>
          <w:b w:val="0"/>
          <w:bCs w:val="0"/>
          <w:color w:val="3272C0"/>
        </w:rPr>
      </w:pPr>
      <w:r>
        <w:rPr>
          <w:rFonts w:ascii="PT Serif" w:hAnsi="PT Serif"/>
          <w:b w:val="0"/>
          <w:bCs w:val="0"/>
          <w:color w:val="3272C0"/>
        </w:rPr>
        <w:t xml:space="preserve">С изменениями и дополнениями </w:t>
      </w:r>
      <w:proofErr w:type="gramStart"/>
      <w:r>
        <w:rPr>
          <w:rFonts w:ascii="PT Serif" w:hAnsi="PT Serif"/>
          <w:b w:val="0"/>
          <w:bCs w:val="0"/>
          <w:color w:val="3272C0"/>
        </w:rPr>
        <w:t>от</w:t>
      </w:r>
      <w:proofErr w:type="gramEnd"/>
      <w:r>
        <w:rPr>
          <w:rFonts w:ascii="PT Serif" w:hAnsi="PT Serif"/>
          <w:b w:val="0"/>
          <w:bCs w:val="0"/>
          <w:color w:val="3272C0"/>
        </w:rPr>
        <w:t>:</w:t>
      </w:r>
    </w:p>
    <w:p w:rsidR="00A031C9" w:rsidRDefault="00A031C9" w:rsidP="00A031C9">
      <w:pPr>
        <w:pStyle w:val="s9"/>
        <w:shd w:val="clear" w:color="auto" w:fill="F0E9D3"/>
        <w:spacing w:before="0" w:beforeAutospacing="0" w:after="0" w:afterAutospacing="0"/>
        <w:jc w:val="both"/>
        <w:rPr>
          <w:rFonts w:ascii="PT Serif" w:hAnsi="PT Serif"/>
          <w:color w:val="464C55"/>
          <w:sz w:val="15"/>
          <w:szCs w:val="15"/>
        </w:rPr>
      </w:pPr>
      <w:r>
        <w:rPr>
          <w:rFonts w:ascii="PT Serif" w:hAnsi="PT Serif"/>
          <w:color w:val="464C55"/>
          <w:sz w:val="15"/>
          <w:szCs w:val="15"/>
        </w:rPr>
        <w:t>См. </w:t>
      </w:r>
      <w:hyperlink r:id="rId17" w:anchor="/document/5632903/entry/0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справку</w:t>
        </w:r>
      </w:hyperlink>
      <w:r>
        <w:rPr>
          <w:rFonts w:ascii="PT Serif" w:hAnsi="PT Serif"/>
          <w:color w:val="464C55"/>
          <w:sz w:val="15"/>
          <w:szCs w:val="15"/>
        </w:rPr>
        <w:t> о федеральных государственных образовательных стандартах</w:t>
      </w:r>
    </w:p>
    <w:p w:rsidR="00A031C9" w:rsidRDefault="00A031C9" w:rsidP="00A031C9">
      <w:pPr>
        <w:pStyle w:val="s3"/>
        <w:jc w:val="center"/>
        <w:rPr>
          <w:rFonts w:ascii="PT Serif" w:hAnsi="PT Serif"/>
          <w:color w:val="22272F"/>
        </w:rPr>
      </w:pPr>
      <w:r>
        <w:rPr>
          <w:rFonts w:ascii="PT Serif" w:hAnsi="PT Serif"/>
          <w:color w:val="22272F"/>
        </w:rPr>
        <w:t>I. Общие положения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10.02.05 Обеспечение информационной безопасности автоматизированных систем (далее - специальность).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1.3. При разработке программы подготовки специалистов среднего звена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 </w:t>
      </w:r>
      <w:hyperlink r:id="rId18" w:anchor="/document/71577334/entry/110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приложении N 1</w:t>
        </w:r>
      </w:hyperlink>
      <w:r>
        <w:rPr>
          <w:rFonts w:ascii="PT Serif" w:hAnsi="PT Serif"/>
          <w:color w:val="22272F"/>
          <w:sz w:val="17"/>
          <w:szCs w:val="17"/>
        </w:rPr>
        <w:t> к настоящему ФГОС СПО.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1.4. Содержание СПО по специальности определяется программой подготовки специалистов среднего звена (далее - образовательная программа), разрабатываемой и утверждаемой образовательной организацией самостоятельно в соответствии с настоящим ФГОС СПО.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технологии, 12 Обеспечение безопасности</w:t>
      </w:r>
      <w:hyperlink r:id="rId19" w:anchor="/document/71577334/entry/111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*</w:t>
        </w:r>
      </w:hyperlink>
      <w:r>
        <w:rPr>
          <w:rFonts w:ascii="PT Serif" w:hAnsi="PT Serif"/>
          <w:color w:val="22272F"/>
          <w:sz w:val="17"/>
          <w:szCs w:val="17"/>
        </w:rPr>
        <w:t>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1.6. </w:t>
      </w:r>
      <w:proofErr w:type="gramStart"/>
      <w:r>
        <w:rPr>
          <w:rFonts w:ascii="PT Serif" w:hAnsi="PT Serif"/>
          <w:color w:val="22272F"/>
          <w:sz w:val="17"/>
          <w:szCs w:val="17"/>
        </w:rPr>
        <w:t xml:space="preserve">Обучение по образовательной программе в образовательной организации осуществляется в очной и </w:t>
      </w:r>
      <w:proofErr w:type="spellStart"/>
      <w:r>
        <w:rPr>
          <w:rFonts w:ascii="PT Serif" w:hAnsi="PT Serif"/>
          <w:color w:val="22272F"/>
          <w:sz w:val="17"/>
          <w:szCs w:val="17"/>
        </w:rPr>
        <w:t>очно-заочной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формах обучения.</w:t>
      </w:r>
      <w:proofErr w:type="gramEnd"/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031C9" w:rsidRDefault="00A031C9" w:rsidP="00A031C9">
      <w:pPr>
        <w:pStyle w:val="s22"/>
        <w:shd w:val="clear" w:color="auto" w:fill="F0E9D3"/>
        <w:spacing w:before="0" w:beforeAutospacing="0" w:after="0" w:afterAutospacing="0"/>
        <w:jc w:val="both"/>
        <w:rPr>
          <w:rFonts w:ascii="PT Serif" w:hAnsi="PT Serif"/>
          <w:color w:val="464C55"/>
          <w:sz w:val="15"/>
          <w:szCs w:val="15"/>
        </w:rPr>
      </w:pPr>
      <w:r>
        <w:rPr>
          <w:rFonts w:ascii="PT Serif" w:hAnsi="PT Serif"/>
          <w:color w:val="464C55"/>
          <w:sz w:val="15"/>
          <w:szCs w:val="15"/>
        </w:rPr>
        <w:t>Пункт 1.8 изменен с 2 февраля 2021 г. - </w:t>
      </w:r>
      <w:hyperlink r:id="rId20" w:anchor="/document/400228641/entry/1131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Приказ</w:t>
        </w:r>
      </w:hyperlink>
      <w:r>
        <w:rPr>
          <w:rFonts w:ascii="PT Serif" w:hAnsi="PT Serif"/>
          <w:color w:val="464C55"/>
          <w:sz w:val="15"/>
          <w:szCs w:val="15"/>
        </w:rPr>
        <w:t> </w:t>
      </w:r>
      <w:proofErr w:type="spellStart"/>
      <w:r>
        <w:rPr>
          <w:rFonts w:ascii="PT Serif" w:hAnsi="PT Serif"/>
          <w:color w:val="464C55"/>
          <w:sz w:val="15"/>
          <w:szCs w:val="15"/>
        </w:rPr>
        <w:t>Минпросвещения</w:t>
      </w:r>
      <w:proofErr w:type="spellEnd"/>
      <w:r>
        <w:rPr>
          <w:rFonts w:ascii="PT Serif" w:hAnsi="PT Serif"/>
          <w:color w:val="464C55"/>
          <w:sz w:val="15"/>
          <w:szCs w:val="15"/>
        </w:rPr>
        <w:t xml:space="preserve"> России от 17 декабря 2020 г. N 747</w:t>
      </w:r>
    </w:p>
    <w:p w:rsidR="00A031C9" w:rsidRDefault="00A031C9" w:rsidP="00A031C9">
      <w:pPr>
        <w:pStyle w:val="s22"/>
        <w:shd w:val="clear" w:color="auto" w:fill="F0E9D3"/>
        <w:spacing w:before="0" w:beforeAutospacing="0" w:after="0" w:afterAutospacing="0"/>
        <w:jc w:val="both"/>
        <w:rPr>
          <w:rFonts w:ascii="PT Serif" w:hAnsi="PT Serif"/>
          <w:color w:val="464C55"/>
          <w:sz w:val="15"/>
          <w:szCs w:val="15"/>
        </w:rPr>
      </w:pPr>
      <w:hyperlink r:id="rId21" w:anchor="/document/77708512/entry/1008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См. предыдущую редакцию</w:t>
        </w:r>
      </w:hyperlink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</w:t>
      </w:r>
      <w:hyperlink r:id="rId22" w:anchor="/document/71577334/entry/222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**</w:t>
        </w:r>
      </w:hyperlink>
      <w:r>
        <w:rPr>
          <w:rFonts w:ascii="PT Serif" w:hAnsi="PT Serif"/>
          <w:color w:val="22272F"/>
          <w:sz w:val="17"/>
          <w:szCs w:val="17"/>
        </w:rPr>
        <w:t>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на базе основного общего образования - 3 года 10 месяцев;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lastRenderedPageBreak/>
        <w:t>на базе среднего общего образования - 2 года 10 месяцев.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Срок получения образования по образовательной программе в </w:t>
      </w:r>
      <w:proofErr w:type="spellStart"/>
      <w:r>
        <w:rPr>
          <w:rFonts w:ascii="PT Serif" w:hAnsi="PT Serif"/>
          <w:color w:val="22272F"/>
          <w:sz w:val="17"/>
          <w:szCs w:val="17"/>
        </w:rPr>
        <w:t>очно-заочной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не более чем на 1,5 года при получении образования на базе основного общего образования;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не более чем на 1 год при получении образования на базе среднего общего образования.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proofErr w:type="gramStart"/>
      <w:r>
        <w:rPr>
          <w:rFonts w:ascii="PT Serif" w:hAnsi="PT Serif"/>
          <w:color w:val="22272F"/>
          <w:sz w:val="17"/>
          <w:szCs w:val="17"/>
        </w:rP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>
        <w:rPr>
          <w:rFonts w:ascii="PT Serif" w:hAnsi="PT Serif"/>
          <w:color w:val="22272F"/>
          <w:sz w:val="17"/>
          <w:szCs w:val="17"/>
        </w:rP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ascii="PT Serif" w:hAnsi="PT Serif"/>
          <w:color w:val="22272F"/>
          <w:sz w:val="17"/>
          <w:szCs w:val="17"/>
        </w:rPr>
        <w:t>обучении</w:t>
      </w:r>
      <w:proofErr w:type="gramEnd"/>
      <w:r>
        <w:rPr>
          <w:rFonts w:ascii="PT Serif" w:hAnsi="PT Serif"/>
          <w:color w:val="22272F"/>
          <w:sz w:val="17"/>
          <w:szCs w:val="17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proofErr w:type="spellStart"/>
      <w:r>
        <w:rPr>
          <w:rFonts w:ascii="PT Serif" w:hAnsi="PT Serif"/>
          <w:color w:val="22272F"/>
          <w:sz w:val="17"/>
          <w:szCs w:val="17"/>
        </w:rPr>
        <w:t>очно-заочной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форме </w:t>
      </w:r>
      <w:proofErr w:type="gramStart"/>
      <w:r>
        <w:rPr>
          <w:rFonts w:ascii="PT Serif" w:hAnsi="PT Serif"/>
          <w:color w:val="22272F"/>
          <w:sz w:val="17"/>
          <w:szCs w:val="17"/>
        </w:rPr>
        <w:t>обучения</w:t>
      </w:r>
      <w:proofErr w:type="gramEnd"/>
      <w:r>
        <w:rPr>
          <w:rFonts w:ascii="PT Serif" w:hAnsi="PT Serif"/>
          <w:color w:val="22272F"/>
          <w:sz w:val="17"/>
          <w:szCs w:val="17"/>
        </w:rPr>
        <w:t>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1.12. </w:t>
      </w:r>
      <w:proofErr w:type="gramStart"/>
      <w:r>
        <w:rPr>
          <w:rFonts w:ascii="PT Serif" w:hAnsi="PT Serif"/>
          <w:color w:val="22272F"/>
          <w:sz w:val="17"/>
          <w:szCs w:val="17"/>
        </w:rPr>
        <w:t>Образовательная организация разрабатывает образовательную программу в соответствии с квалификацией специалиста среднего звена, указанной в </w:t>
      </w:r>
      <w:hyperlink r:id="rId23" w:anchor="/document/70558310/entry/200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Перечне</w:t>
        </w:r>
      </w:hyperlink>
      <w:r>
        <w:rPr>
          <w:rFonts w:ascii="PT Serif" w:hAnsi="PT Serif"/>
          <w:color w:val="22272F"/>
          <w:sz w:val="17"/>
          <w:szCs w:val="17"/>
        </w:rPr>
        <w:t> специальностей среднего профессионального образования, утвержденном </w:t>
      </w:r>
      <w:hyperlink r:id="rId24" w:anchor="/document/70558310/entry/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приказом</w:t>
        </w:r>
      </w:hyperlink>
      <w:r>
        <w:rPr>
          <w:rFonts w:ascii="PT Serif" w:hAnsi="PT Serif"/>
          <w:color w:val="22272F"/>
          <w:sz w:val="17"/>
          <w:szCs w:val="17"/>
        </w:rPr>
        <w:t> Министерства образования и науки Российской Федерации от 29 октября 2013 г. N 1199 (зарегистрирован Министерством юстиции Российской Федерации 26 декабря 2013 г., регистрационный N 30861), с изменениями, внесенными приказами Министерства образования и науки Российской Федерации </w:t>
      </w:r>
      <w:hyperlink r:id="rId25" w:anchor="/document/70666904/entry/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от 14 мая 2014</w:t>
        </w:r>
        <w:proofErr w:type="gramEnd"/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 xml:space="preserve"> </w:t>
        </w:r>
        <w:proofErr w:type="gramStart"/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г. N 518</w:t>
        </w:r>
      </w:hyperlink>
      <w:r>
        <w:rPr>
          <w:rFonts w:ascii="PT Serif" w:hAnsi="PT Serif"/>
          <w:color w:val="22272F"/>
          <w:sz w:val="17"/>
          <w:szCs w:val="17"/>
        </w:rPr>
        <w:t> (зарегистрирован Министерством юстиции Российской Федерации 28 мая 2014 г., регистрационный N 32461), </w:t>
      </w:r>
      <w:hyperlink r:id="rId26" w:anchor="/document/71270162/entry/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от 18 ноября 2015 г. N 1350 </w:t>
        </w:r>
      </w:hyperlink>
      <w:r>
        <w:rPr>
          <w:rFonts w:ascii="PT Serif" w:hAnsi="PT Serif"/>
          <w:color w:val="22272F"/>
          <w:sz w:val="17"/>
          <w:szCs w:val="17"/>
        </w:rPr>
        <w:t>(зарегистрирован Министерством юстиции Российской Федерации 3 декабря 2015 г., регистрационный N 39955) и </w:t>
      </w:r>
      <w:hyperlink r:id="rId27" w:anchor="/document/71562372/entry/100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от 25 ноября 2016 г. N 1477</w:t>
        </w:r>
      </w:hyperlink>
      <w:r>
        <w:rPr>
          <w:rFonts w:ascii="PT Serif" w:hAnsi="PT Serif"/>
          <w:color w:val="22272F"/>
          <w:sz w:val="17"/>
          <w:szCs w:val="17"/>
        </w:rPr>
        <w:t> (зарегистрирован Министерством юстиции Российской Федерации 12 декабря 2016 г., регистрационный N 44662):</w:t>
      </w:r>
      <w:proofErr w:type="gramEnd"/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техник по защите информации.</w:t>
      </w:r>
    </w:p>
    <w:p w:rsidR="00A031C9" w:rsidRDefault="00A031C9" w:rsidP="00A031C9">
      <w:pPr>
        <w:pStyle w:val="s22"/>
        <w:shd w:val="clear" w:color="auto" w:fill="F0E9D3"/>
        <w:spacing w:before="0" w:beforeAutospacing="0" w:after="0" w:afterAutospacing="0"/>
        <w:jc w:val="both"/>
        <w:rPr>
          <w:rFonts w:ascii="PT Serif" w:hAnsi="PT Serif"/>
          <w:color w:val="464C55"/>
          <w:sz w:val="15"/>
          <w:szCs w:val="15"/>
        </w:rPr>
      </w:pPr>
      <w:r>
        <w:rPr>
          <w:rFonts w:ascii="PT Serif" w:hAnsi="PT Serif"/>
          <w:color w:val="464C55"/>
          <w:sz w:val="15"/>
          <w:szCs w:val="15"/>
        </w:rPr>
        <w:t>Приложение дополнено пунктом 1.13 с 2 февраля 2021 г. - </w:t>
      </w:r>
      <w:hyperlink r:id="rId28" w:anchor="/document/400228641/entry/1132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Приказ</w:t>
        </w:r>
      </w:hyperlink>
      <w:r>
        <w:rPr>
          <w:rFonts w:ascii="PT Serif" w:hAnsi="PT Serif"/>
          <w:color w:val="464C55"/>
          <w:sz w:val="15"/>
          <w:szCs w:val="15"/>
        </w:rPr>
        <w:t> </w:t>
      </w:r>
      <w:proofErr w:type="spellStart"/>
      <w:r>
        <w:rPr>
          <w:rFonts w:ascii="PT Serif" w:hAnsi="PT Serif"/>
          <w:color w:val="464C55"/>
          <w:sz w:val="15"/>
          <w:szCs w:val="15"/>
        </w:rPr>
        <w:t>Минпросвещения</w:t>
      </w:r>
      <w:proofErr w:type="spellEnd"/>
      <w:r>
        <w:rPr>
          <w:rFonts w:ascii="PT Serif" w:hAnsi="PT Serif"/>
          <w:color w:val="464C55"/>
          <w:sz w:val="15"/>
          <w:szCs w:val="15"/>
        </w:rPr>
        <w:t xml:space="preserve"> России от 17 декабря 2020 г. N 747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1.13. Воспитание </w:t>
      </w:r>
      <w:proofErr w:type="gramStart"/>
      <w:r>
        <w:rPr>
          <w:rFonts w:ascii="PT Serif" w:hAnsi="PT Serif"/>
          <w:color w:val="22272F"/>
          <w:sz w:val="17"/>
          <w:szCs w:val="17"/>
        </w:rPr>
        <w:t>обучающихся</w:t>
      </w:r>
      <w:proofErr w:type="gramEnd"/>
      <w:r>
        <w:rPr>
          <w:rFonts w:ascii="PT Serif" w:hAnsi="PT Serif"/>
          <w:color w:val="22272F"/>
          <w:sz w:val="17"/>
          <w:szCs w:val="17"/>
        </w:rPr>
        <w:t xml:space="preserve">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A031C9" w:rsidRDefault="00A031C9" w:rsidP="00A031C9">
      <w:pPr>
        <w:pStyle w:val="s3"/>
        <w:jc w:val="center"/>
        <w:rPr>
          <w:rFonts w:ascii="PT Serif" w:hAnsi="PT Serif"/>
          <w:color w:val="22272F"/>
        </w:rPr>
      </w:pPr>
      <w:r>
        <w:rPr>
          <w:rFonts w:ascii="PT Serif" w:hAnsi="PT Serif"/>
          <w:color w:val="22272F"/>
        </w:rPr>
        <w:t>II. Требования к структуре образовательной программы</w:t>
      </w:r>
    </w:p>
    <w:p w:rsidR="00A031C9" w:rsidRDefault="00A031C9" w:rsidP="00A031C9">
      <w:pPr>
        <w:pStyle w:val="s22"/>
        <w:shd w:val="clear" w:color="auto" w:fill="F0E9D3"/>
        <w:spacing w:before="0" w:beforeAutospacing="0" w:after="0" w:afterAutospacing="0"/>
        <w:jc w:val="both"/>
        <w:rPr>
          <w:rFonts w:ascii="PT Serif" w:hAnsi="PT Serif"/>
          <w:color w:val="464C55"/>
          <w:sz w:val="15"/>
          <w:szCs w:val="15"/>
        </w:rPr>
      </w:pPr>
      <w:r>
        <w:rPr>
          <w:rFonts w:ascii="PT Serif" w:hAnsi="PT Serif"/>
          <w:color w:val="464C55"/>
          <w:sz w:val="15"/>
          <w:szCs w:val="15"/>
        </w:rPr>
        <w:t>Пункт 2.1 изменен с 2 февраля 2021 г. - </w:t>
      </w:r>
      <w:hyperlink r:id="rId29" w:anchor="/document/400228641/entry/1133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Приказ</w:t>
        </w:r>
      </w:hyperlink>
      <w:r>
        <w:rPr>
          <w:rFonts w:ascii="PT Serif" w:hAnsi="PT Serif"/>
          <w:color w:val="464C55"/>
          <w:sz w:val="15"/>
          <w:szCs w:val="15"/>
        </w:rPr>
        <w:t> </w:t>
      </w:r>
      <w:proofErr w:type="spellStart"/>
      <w:r>
        <w:rPr>
          <w:rFonts w:ascii="PT Serif" w:hAnsi="PT Serif"/>
          <w:color w:val="464C55"/>
          <w:sz w:val="15"/>
          <w:szCs w:val="15"/>
        </w:rPr>
        <w:t>Минпросвещения</w:t>
      </w:r>
      <w:proofErr w:type="spellEnd"/>
      <w:r>
        <w:rPr>
          <w:rFonts w:ascii="PT Serif" w:hAnsi="PT Serif"/>
          <w:color w:val="464C55"/>
          <w:sz w:val="15"/>
          <w:szCs w:val="15"/>
        </w:rPr>
        <w:t xml:space="preserve"> России от 17 декабря 2020 г. N 747</w:t>
      </w:r>
    </w:p>
    <w:p w:rsidR="00A031C9" w:rsidRDefault="00A031C9" w:rsidP="00A031C9">
      <w:pPr>
        <w:pStyle w:val="s22"/>
        <w:shd w:val="clear" w:color="auto" w:fill="F0E9D3"/>
        <w:spacing w:before="0" w:beforeAutospacing="0" w:after="0" w:afterAutospacing="0"/>
        <w:jc w:val="both"/>
        <w:rPr>
          <w:rFonts w:ascii="PT Serif" w:hAnsi="PT Serif"/>
          <w:color w:val="464C55"/>
          <w:sz w:val="15"/>
          <w:szCs w:val="15"/>
        </w:rPr>
      </w:pPr>
      <w:hyperlink r:id="rId30" w:anchor="/document/77708512/entry/1013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См. предыдущую редакцию</w:t>
        </w:r>
      </w:hyperlink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Обязательная часть образовательной программы направлена на формирование общих и профессиональных компетенций, предусмотренных </w:t>
      </w:r>
      <w:hyperlink r:id="rId31" w:anchor="/document/71577334/entry/1303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главой III</w:t>
        </w:r>
      </w:hyperlink>
      <w:r>
        <w:rPr>
          <w:rFonts w:ascii="PT Serif" w:hAnsi="PT Serif"/>
          <w:color w:val="22272F"/>
          <w:sz w:val="17"/>
          <w:szCs w:val="17"/>
        </w:rPr>
        <w:t> настоящего ФГОС СПО, и должна составлять не более 70 процентов от общего объема времени, отведенного на ее освоение.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Вариативная часть образовательной программы (не менее 30 процентов) дает возможность расширения основног</w:t>
      </w:r>
      <w:proofErr w:type="gramStart"/>
      <w:r>
        <w:rPr>
          <w:rFonts w:ascii="PT Serif" w:hAnsi="PT Serif"/>
          <w:color w:val="22272F"/>
          <w:sz w:val="17"/>
          <w:szCs w:val="17"/>
        </w:rPr>
        <w:t>о(</w:t>
      </w:r>
      <w:proofErr w:type="spellStart"/>
      <w:proofErr w:type="gramEnd"/>
      <w:r>
        <w:rPr>
          <w:rFonts w:ascii="PT Serif" w:hAnsi="PT Serif"/>
          <w:color w:val="22272F"/>
          <w:sz w:val="17"/>
          <w:szCs w:val="17"/>
        </w:rPr>
        <w:t>ых</w:t>
      </w:r>
      <w:proofErr w:type="spellEnd"/>
      <w:r>
        <w:rPr>
          <w:rFonts w:ascii="PT Serif" w:hAnsi="PT Serif"/>
          <w:color w:val="22272F"/>
          <w:sz w:val="17"/>
          <w:szCs w:val="17"/>
        </w:rPr>
        <w:t>) вида(</w:t>
      </w:r>
      <w:proofErr w:type="spellStart"/>
      <w:r>
        <w:rPr>
          <w:rFonts w:ascii="PT Serif" w:hAnsi="PT Serif"/>
          <w:color w:val="22272F"/>
          <w:sz w:val="17"/>
          <w:szCs w:val="17"/>
        </w:rPr>
        <w:t>ов</w:t>
      </w:r>
      <w:proofErr w:type="spellEnd"/>
      <w:r>
        <w:rPr>
          <w:rFonts w:ascii="PT Serif" w:hAnsi="PT Serif"/>
          <w:color w:val="22272F"/>
          <w:sz w:val="17"/>
          <w:szCs w:val="17"/>
        </w:rPr>
        <w:t>) деятельности, к которым должен быть готов выпускник, освоивший образовательную программу, согласно получаемой квалификации, указанной в </w:t>
      </w:r>
      <w:hyperlink r:id="rId32" w:anchor="/document/71577334/entry/1012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пункте 1.12</w:t>
        </w:r>
      </w:hyperlink>
      <w:r>
        <w:rPr>
          <w:rFonts w:ascii="PT Serif" w:hAnsi="PT Serif"/>
          <w:color w:val="22272F"/>
          <w:sz w:val="17"/>
          <w:szCs w:val="17"/>
        </w:rPr>
        <w:t> 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lastRenderedPageBreak/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2.2. Образовательная программа имеет следующую структуру: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общий гуманитарный и социально-экономический цикл;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математический и общий естественнонаучный цикл;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proofErr w:type="spellStart"/>
      <w:r>
        <w:rPr>
          <w:rFonts w:ascii="PT Serif" w:hAnsi="PT Serif"/>
          <w:color w:val="22272F"/>
          <w:sz w:val="17"/>
          <w:szCs w:val="17"/>
        </w:rPr>
        <w:t>общепрофессиональный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цикл;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профессиональный цикл;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государственная итоговая аттестация, которая завершается присвоением квалификации специалиста среднего звена, указанной в </w:t>
      </w:r>
      <w:hyperlink r:id="rId33" w:anchor="/document/71577334/entry/1012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пункте 1.12</w:t>
        </w:r>
      </w:hyperlink>
      <w:r>
        <w:rPr>
          <w:rFonts w:ascii="PT Serif" w:hAnsi="PT Serif"/>
          <w:color w:val="22272F"/>
          <w:sz w:val="17"/>
          <w:szCs w:val="17"/>
        </w:rPr>
        <w:t> настоящего ФГОС СПО.</w:t>
      </w:r>
    </w:p>
    <w:p w:rsidR="00A031C9" w:rsidRDefault="00A031C9" w:rsidP="00A031C9">
      <w:pPr>
        <w:pStyle w:val="indent1"/>
        <w:jc w:val="right"/>
        <w:rPr>
          <w:rFonts w:ascii="PT Serif" w:hAnsi="PT Serif"/>
          <w:color w:val="22272F"/>
          <w:sz w:val="17"/>
          <w:szCs w:val="17"/>
        </w:rPr>
      </w:pPr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Таблица 1</w:t>
      </w:r>
    </w:p>
    <w:p w:rsidR="00A031C9" w:rsidRDefault="00A031C9" w:rsidP="00A031C9">
      <w:pPr>
        <w:pStyle w:val="s3"/>
        <w:jc w:val="center"/>
        <w:rPr>
          <w:rFonts w:ascii="PT Serif" w:hAnsi="PT Serif"/>
          <w:color w:val="22272F"/>
        </w:rPr>
      </w:pPr>
      <w:r>
        <w:rPr>
          <w:rFonts w:ascii="PT Serif" w:hAnsi="PT Serif"/>
          <w:color w:val="22272F"/>
        </w:rPr>
        <w:t>Структура и объем образовательной программы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5"/>
        <w:gridCol w:w="3340"/>
      </w:tblGrid>
      <w:tr w:rsidR="00A031C9" w:rsidTr="00A031C9">
        <w:tc>
          <w:tcPr>
            <w:tcW w:w="679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031C9" w:rsidRDefault="00A031C9">
            <w:pPr>
              <w:pStyle w:val="s1"/>
              <w:spacing w:before="0" w:beforeAutospacing="0" w:after="0" w:afterAutospacing="0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"/>
              <w:spacing w:before="0" w:beforeAutospacing="0" w:after="0" w:afterAutospacing="0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A031C9" w:rsidTr="00A031C9">
        <w:tc>
          <w:tcPr>
            <w:tcW w:w="6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6"/>
              <w:spacing w:before="0" w:beforeAutospacing="0" w:after="0" w:afterAutospacing="0"/>
            </w:pPr>
            <w:r>
              <w:t>Общий гуманитарный и социально-экономический цикл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"/>
              <w:spacing w:before="0" w:beforeAutospacing="0" w:after="0" w:afterAutospacing="0"/>
              <w:jc w:val="center"/>
            </w:pPr>
            <w:r>
              <w:t>не менее 468</w:t>
            </w:r>
          </w:p>
        </w:tc>
      </w:tr>
      <w:tr w:rsidR="00A031C9" w:rsidTr="00A031C9">
        <w:tc>
          <w:tcPr>
            <w:tcW w:w="6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6"/>
              <w:spacing w:before="0" w:beforeAutospacing="0" w:after="0" w:afterAutospacing="0"/>
            </w:pPr>
            <w:r>
              <w:t>Математический и общий естественнонаучный цикл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"/>
              <w:spacing w:before="0" w:beforeAutospacing="0" w:after="0" w:afterAutospacing="0"/>
              <w:jc w:val="center"/>
            </w:pPr>
            <w:r>
              <w:t>не менее 144</w:t>
            </w:r>
          </w:p>
        </w:tc>
      </w:tr>
      <w:tr w:rsidR="00A031C9" w:rsidTr="00A031C9">
        <w:tc>
          <w:tcPr>
            <w:tcW w:w="6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6"/>
              <w:spacing w:before="0" w:beforeAutospacing="0" w:after="0" w:afterAutospacing="0"/>
            </w:pPr>
            <w:proofErr w:type="spellStart"/>
            <w:r>
              <w:t>Общепрофессиональный</w:t>
            </w:r>
            <w:proofErr w:type="spellEnd"/>
            <w:r>
              <w:t xml:space="preserve"> цикл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"/>
              <w:spacing w:before="0" w:beforeAutospacing="0" w:after="0" w:afterAutospacing="0"/>
              <w:jc w:val="center"/>
            </w:pPr>
            <w:r>
              <w:t>не менее 612</w:t>
            </w:r>
          </w:p>
        </w:tc>
      </w:tr>
      <w:tr w:rsidR="00A031C9" w:rsidTr="00A031C9">
        <w:tc>
          <w:tcPr>
            <w:tcW w:w="6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6"/>
              <w:spacing w:before="0" w:beforeAutospacing="0" w:after="0" w:afterAutospacing="0"/>
            </w:pPr>
            <w:r>
              <w:t>Профессиональный цикл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"/>
              <w:spacing w:before="0" w:beforeAutospacing="0" w:after="0" w:afterAutospacing="0"/>
              <w:jc w:val="center"/>
            </w:pPr>
            <w:r>
              <w:t>не менее 1728</w:t>
            </w:r>
          </w:p>
        </w:tc>
      </w:tr>
      <w:tr w:rsidR="00A031C9" w:rsidTr="00A031C9">
        <w:tc>
          <w:tcPr>
            <w:tcW w:w="6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6"/>
              <w:spacing w:before="0" w:beforeAutospacing="0" w:after="0" w:afterAutospacing="0"/>
            </w:pPr>
            <w:r>
              <w:t>Государственная итоговая аттестация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"/>
              <w:spacing w:before="0" w:beforeAutospacing="0" w:after="0" w:afterAutospacing="0"/>
              <w:jc w:val="center"/>
            </w:pPr>
            <w:r>
              <w:t>216</w:t>
            </w:r>
          </w:p>
        </w:tc>
      </w:tr>
      <w:tr w:rsidR="00A031C9" w:rsidTr="00A031C9"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"/>
              <w:spacing w:before="0" w:beforeAutospacing="0" w:after="0" w:afterAutospacing="0"/>
              <w:jc w:val="center"/>
            </w:pPr>
            <w:r>
              <w:rPr>
                <w:rStyle w:val="s10"/>
                <w:b/>
                <w:bCs/>
              </w:rPr>
              <w:t>Общий объем образовательной программы</w:t>
            </w:r>
            <w:r>
              <w:t>:</w:t>
            </w:r>
          </w:p>
        </w:tc>
      </w:tr>
      <w:tr w:rsidR="00A031C9" w:rsidTr="00A031C9"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6"/>
              <w:spacing w:before="0" w:beforeAutospacing="0" w:after="0" w:afterAutospacing="0"/>
            </w:pPr>
            <w:r>
              <w:t>на базе среднего общего образования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"/>
              <w:spacing w:before="0" w:beforeAutospacing="0" w:after="0" w:afterAutospacing="0"/>
              <w:jc w:val="center"/>
            </w:pPr>
            <w:r>
              <w:t>4464</w:t>
            </w:r>
          </w:p>
        </w:tc>
      </w:tr>
      <w:tr w:rsidR="00A031C9" w:rsidTr="00A031C9"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031C9" w:rsidRDefault="00A031C9">
            <w:pPr>
              <w:pStyle w:val="s16"/>
              <w:spacing w:before="0" w:beforeAutospacing="0" w:after="0" w:afterAutospacing="0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"/>
              <w:spacing w:before="0" w:beforeAutospacing="0" w:after="0" w:afterAutospacing="0"/>
              <w:jc w:val="center"/>
            </w:pPr>
            <w:r>
              <w:t>5940</w:t>
            </w:r>
          </w:p>
        </w:tc>
      </w:tr>
    </w:tbl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2.3. Перечень, содержание, </w:t>
      </w:r>
      <w:proofErr w:type="gramStart"/>
      <w:r>
        <w:rPr>
          <w:rFonts w:ascii="PT Serif" w:hAnsi="PT Serif"/>
          <w:color w:val="22272F"/>
          <w:sz w:val="17"/>
          <w:szCs w:val="17"/>
        </w:rPr>
        <w:t>объем</w:t>
      </w:r>
      <w:proofErr w:type="gramEnd"/>
      <w:r>
        <w:rPr>
          <w:rFonts w:ascii="PT Serif" w:hAnsi="PT Serif"/>
          <w:color w:val="22272F"/>
          <w:sz w:val="17"/>
          <w:szCs w:val="17"/>
        </w:rP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32-36 академическим часам.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2.4. В общем гуманитарном и социально-экономическом, математическом и общем естественнонаучном, </w:t>
      </w:r>
      <w:proofErr w:type="spellStart"/>
      <w:r>
        <w:rPr>
          <w:rFonts w:ascii="PT Serif" w:hAnsi="PT Serif"/>
          <w:color w:val="22272F"/>
          <w:sz w:val="17"/>
          <w:szCs w:val="17"/>
        </w:rPr>
        <w:t>общепрофессиональном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 </w:t>
      </w:r>
      <w:hyperlink r:id="rId34" w:anchor="/document/71577334/entry/1307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Таблицей 1</w:t>
        </w:r>
      </w:hyperlink>
      <w:r>
        <w:rPr>
          <w:rFonts w:ascii="PT Serif" w:hAnsi="PT Serif"/>
          <w:color w:val="22272F"/>
          <w:sz w:val="17"/>
          <w:szCs w:val="17"/>
        </w:rPr>
        <w:t xml:space="preserve"> настоящего ФГОС СПО, в </w:t>
      </w:r>
      <w:proofErr w:type="spellStart"/>
      <w:r>
        <w:rPr>
          <w:rFonts w:ascii="PT Serif" w:hAnsi="PT Serif"/>
          <w:color w:val="22272F"/>
          <w:sz w:val="17"/>
          <w:szCs w:val="17"/>
        </w:rPr>
        <w:t>очно-заочной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форме обучения - не менее 25 процентов.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proofErr w:type="gramStart"/>
      <w:r>
        <w:rPr>
          <w:rFonts w:ascii="PT Serif" w:hAnsi="PT Serif"/>
          <w:color w:val="22272F"/>
          <w:sz w:val="17"/>
          <w:szCs w:val="17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</w:t>
      </w:r>
      <w:r>
        <w:rPr>
          <w:rFonts w:ascii="PT Serif" w:hAnsi="PT Serif"/>
          <w:color w:val="22272F"/>
          <w:sz w:val="17"/>
          <w:szCs w:val="17"/>
        </w:rPr>
        <w:lastRenderedPageBreak/>
        <w:t>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"Иностранный язык в профессиональной деятельности", "Физическая культура".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2.7. Освоение </w:t>
      </w:r>
      <w:proofErr w:type="spellStart"/>
      <w:r>
        <w:rPr>
          <w:rFonts w:ascii="PT Serif" w:hAnsi="PT Serif"/>
          <w:color w:val="22272F"/>
          <w:sz w:val="17"/>
          <w:szCs w:val="17"/>
        </w:rPr>
        <w:t>общепрофессионального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A031C9" w:rsidRDefault="00A031C9" w:rsidP="00A031C9">
      <w:pPr>
        <w:pStyle w:val="s1"/>
        <w:spacing w:before="0" w:after="0"/>
        <w:jc w:val="both"/>
        <w:rPr>
          <w:rFonts w:ascii="PT Serif" w:hAnsi="PT Serif"/>
          <w:color w:val="22272F"/>
          <w:sz w:val="17"/>
          <w:szCs w:val="17"/>
        </w:rPr>
      </w:pPr>
      <w:proofErr w:type="gramStart"/>
      <w:r>
        <w:rPr>
          <w:rFonts w:ascii="PT Serif" w:hAnsi="PT Serif"/>
          <w:color w:val="22272F"/>
          <w:sz w:val="17"/>
          <w:szCs w:val="17"/>
        </w:rPr>
        <w:t>Учебная</w:t>
      </w:r>
      <w:proofErr w:type="gramEnd"/>
      <w:r>
        <w:rPr>
          <w:rFonts w:ascii="PT Serif" w:hAnsi="PT Serif"/>
          <w:color w:val="22272F"/>
          <w:sz w:val="17"/>
          <w:szCs w:val="17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>
        <w:rPr>
          <w:rFonts w:ascii="PT Serif" w:hAnsi="PT Serif"/>
          <w:color w:val="22272F"/>
          <w:sz w:val="17"/>
          <w:szCs w:val="17"/>
        </w:rPr>
        <w:t>рассредоточено</w:t>
      </w:r>
      <w:hyperlink r:id="rId35" w:anchor="/document/3100000/entry/0" w:history="1">
        <w:r>
          <w:rPr>
            <w:rFonts w:ascii="PT Serif" w:hAnsi="PT Serif"/>
            <w:color w:val="464C55"/>
            <w:sz w:val="15"/>
            <w:szCs w:val="15"/>
            <w:shd w:val="clear" w:color="auto" w:fill="F0E9D3"/>
          </w:rPr>
          <w:t>#</w:t>
        </w:r>
        <w:proofErr w:type="spellEnd"/>
      </w:hyperlink>
      <w:r>
        <w:rPr>
          <w:rFonts w:ascii="PT Serif" w:hAnsi="PT Serif"/>
          <w:color w:val="22272F"/>
          <w:sz w:val="17"/>
          <w:szCs w:val="17"/>
        </w:rPr>
        <w:t>, чередуясь с теоретическими занятиями в рамках профессиональных модулей.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2.9. </w:t>
      </w:r>
      <w:proofErr w:type="gramStart"/>
      <w:r>
        <w:rPr>
          <w:rFonts w:ascii="PT Serif" w:hAnsi="PT Serif"/>
          <w:color w:val="22272F"/>
          <w:sz w:val="17"/>
          <w:szCs w:val="17"/>
        </w:rPr>
        <w:t>Государственная итоговая аттестация проводится в форме защиты выпускной квалификационной работы (дипломная работа (дипломный проект).</w:t>
      </w:r>
      <w:proofErr w:type="gramEnd"/>
      <w:r>
        <w:rPr>
          <w:rFonts w:ascii="PT Serif" w:hAnsi="PT Serif"/>
          <w:color w:val="22272F"/>
          <w:sz w:val="17"/>
          <w:szCs w:val="17"/>
        </w:rPr>
        <w:t xml:space="preserve">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A031C9" w:rsidRDefault="00A031C9" w:rsidP="00A031C9">
      <w:pPr>
        <w:pStyle w:val="s3"/>
        <w:jc w:val="center"/>
        <w:rPr>
          <w:rFonts w:ascii="PT Serif" w:hAnsi="PT Serif"/>
          <w:color w:val="22272F"/>
        </w:rPr>
      </w:pPr>
      <w:r>
        <w:rPr>
          <w:rFonts w:ascii="PT Serif" w:hAnsi="PT Serif"/>
          <w:color w:val="22272F"/>
        </w:rPr>
        <w:t>III. Требования к результатам освоения образовательной программы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A031C9" w:rsidRDefault="00A031C9" w:rsidP="00A031C9">
      <w:pPr>
        <w:pStyle w:val="s22"/>
        <w:shd w:val="clear" w:color="auto" w:fill="F0E9D3"/>
        <w:spacing w:before="0" w:beforeAutospacing="0" w:after="0" w:afterAutospacing="0"/>
        <w:jc w:val="both"/>
        <w:rPr>
          <w:rFonts w:ascii="PT Serif" w:hAnsi="PT Serif"/>
          <w:color w:val="464C55"/>
          <w:sz w:val="15"/>
          <w:szCs w:val="15"/>
        </w:rPr>
      </w:pPr>
      <w:r>
        <w:rPr>
          <w:rFonts w:ascii="PT Serif" w:hAnsi="PT Serif"/>
          <w:color w:val="464C55"/>
          <w:sz w:val="15"/>
          <w:szCs w:val="15"/>
        </w:rPr>
        <w:t>Пункт 3.2 изменен с 2 февраля 2021 г. - </w:t>
      </w:r>
      <w:hyperlink r:id="rId36" w:anchor="/document/400228641/entry/1134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Приказ</w:t>
        </w:r>
      </w:hyperlink>
      <w:r>
        <w:rPr>
          <w:rFonts w:ascii="PT Serif" w:hAnsi="PT Serif"/>
          <w:color w:val="464C55"/>
          <w:sz w:val="15"/>
          <w:szCs w:val="15"/>
        </w:rPr>
        <w:t> </w:t>
      </w:r>
      <w:proofErr w:type="spellStart"/>
      <w:r>
        <w:rPr>
          <w:rFonts w:ascii="PT Serif" w:hAnsi="PT Serif"/>
          <w:color w:val="464C55"/>
          <w:sz w:val="15"/>
          <w:szCs w:val="15"/>
        </w:rPr>
        <w:t>Минпросвещения</w:t>
      </w:r>
      <w:proofErr w:type="spellEnd"/>
      <w:r>
        <w:rPr>
          <w:rFonts w:ascii="PT Serif" w:hAnsi="PT Serif"/>
          <w:color w:val="464C55"/>
          <w:sz w:val="15"/>
          <w:szCs w:val="15"/>
        </w:rPr>
        <w:t xml:space="preserve"> России от 17 декабря 2020 г. N 747</w:t>
      </w:r>
    </w:p>
    <w:p w:rsidR="00A031C9" w:rsidRDefault="00A031C9" w:rsidP="00A031C9">
      <w:pPr>
        <w:pStyle w:val="s22"/>
        <w:shd w:val="clear" w:color="auto" w:fill="F0E9D3"/>
        <w:spacing w:before="0" w:beforeAutospacing="0" w:after="0" w:afterAutospacing="0"/>
        <w:jc w:val="both"/>
        <w:rPr>
          <w:rFonts w:ascii="PT Serif" w:hAnsi="PT Serif"/>
          <w:color w:val="464C55"/>
          <w:sz w:val="15"/>
          <w:szCs w:val="15"/>
        </w:rPr>
      </w:pPr>
      <w:hyperlink r:id="rId37" w:anchor="/document/77708512/entry/1023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См. предыдущую редакцию</w:t>
        </w:r>
      </w:hyperlink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3.2. Выпускник, освоивший образовательную программу, должен обладать следующими общими компетенциями (далее - ОК):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lastRenderedPageBreak/>
        <w:t>ОК 03. Планировать и реализовывать собственное профессиональное и личностное развитие.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ОК 04. Работать в коллективе и команде, эффективно взаимодействовать с коллегами, руководством, клиентами.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>
        <w:rPr>
          <w:rFonts w:ascii="PT Serif" w:hAnsi="PT Serif"/>
          <w:color w:val="22272F"/>
          <w:sz w:val="17"/>
          <w:szCs w:val="17"/>
        </w:rPr>
        <w:t>антикоррупционного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поведения.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ОК 09. Использовать информационные технологии в профессиональной деятельности.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ОК 10. Пользоваться профессиональной документацией на государственном и иностранном языках.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 </w:t>
      </w:r>
      <w:hyperlink r:id="rId38" w:anchor="/document/71577334/entry/1012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пункте 1.12</w:t>
        </w:r>
      </w:hyperlink>
      <w:r>
        <w:rPr>
          <w:rFonts w:ascii="PT Serif" w:hAnsi="PT Serif"/>
          <w:color w:val="22272F"/>
          <w:sz w:val="17"/>
          <w:szCs w:val="17"/>
        </w:rPr>
        <w:t> настоящего ФГОС СПО: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эксплуатация автоматизированных (информационных) систем в защищенном исполнении;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защита информации в автоматизированных системах программными и программно-аппаратными средствами;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защита информации техническими средствами.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Также к основным видам деятельности относится освоение одной или нескольких профессий рабочих, должностей служащих, указанных в </w:t>
      </w:r>
      <w:hyperlink r:id="rId39" w:anchor="/document/71577334/entry/120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приложении N 2</w:t>
        </w:r>
      </w:hyperlink>
      <w:r>
        <w:rPr>
          <w:rFonts w:ascii="PT Serif" w:hAnsi="PT Serif"/>
          <w:color w:val="22272F"/>
          <w:sz w:val="17"/>
          <w:szCs w:val="17"/>
        </w:rPr>
        <w:t> к настоящему ФГОС СПО.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3.4.1. Эксплуатация автоматизированных (информационных) систем в защищенном исполнении: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ПК 1.1. Производить установку и настройку компонентов автоматизированных (информационных) систем в защищенном исполнении в соответствии с требованиями эксплуатационной документации.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ПК 1.2. Администрировать программные и программно-аппаратные компоненты автоматизированной (информационной) системы в защищенном исполнении.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ПК 1.3. Обеспечивать бесперебойную работу автоматизированных (информационных) систем в защищенном исполнении в соответствии с требованиями эксплуатационной документации.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ПК 1.4. Осуществлять проверку технического состояния, техническое обслуживание и текущий ремонт, устранять отказы и восстанавливать работоспособность автоматизированных (информационных) систем в защищенном исполнении.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3.4.2. Защита информации в автоматизированных системах программными и программно-аппаратными средствами: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ПК 2.1. Осуществлять установку и настройку отдельных программных, программно-аппаратных средств защиты информации.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lastRenderedPageBreak/>
        <w:t>ПК 2.2. Обеспечивать защиту информации в автоматизированных системах отдельными программными, программно-аппаратными средствами.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ПК 2.3. Осуществлять тестирование функций отдельных программных и программно-аппаратных средств защиты информации.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ПК 2.4. Осуществлять обработку, хранение и передачу информации ограниченного доступа.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ПК 2.5. Уничтожать информацию и носители информации с использованием программных и программно-аппаратных средств.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ПК 2.6. Осуществлять регистрацию основных событий в автоматизированных (информационных) системах, в том числе с использованием программных и программно-аппаратных средств обнаружения, предупреждения и ликвидации последствий компьютерных атак.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3.4.3. Защита информации техническими средствами: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ПК 3.1. Осуществлять установку, монтаж, настройку и техническое обслуживание технических средств защиты информации в соответствии с требованиями эксплуатационной документации.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ПК 3.2. Осуществлять эксплуатацию технических средств защиты информации в соответствии с требованиями эксплуатационной документации.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ПК 3.3. Осуществлять измерение параметров побочных электромагнитных излучений и наводок, создаваемых техническими средствами обработки информации ограниченного доступа.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ПК 3.4. Осуществлять измерение параметров фоновых шумов, а также физических полей, создаваемых техническими средствами защиты информации.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ПК 3.5. Организовывать отдельные работы по физической защите объектов информатизации.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3.5. Минимальные требования к результатам освоения основных видов деятельности образовательной программы представлены в </w:t>
      </w:r>
      <w:hyperlink r:id="rId40" w:anchor="/document/71577334/entry/130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приложении N 3</w:t>
        </w:r>
      </w:hyperlink>
      <w:r>
        <w:rPr>
          <w:rFonts w:ascii="PT Serif" w:hAnsi="PT Serif"/>
          <w:color w:val="22272F"/>
          <w:sz w:val="17"/>
          <w:szCs w:val="17"/>
        </w:rPr>
        <w:t> к настоящему ФГОС СПО.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3.6. Образовательная организация самостоятельно планирует результаты </w:t>
      </w:r>
      <w:proofErr w:type="gramStart"/>
      <w:r>
        <w:rPr>
          <w:rFonts w:ascii="PT Serif" w:hAnsi="PT Serif"/>
          <w:color w:val="22272F"/>
          <w:sz w:val="17"/>
          <w:szCs w:val="17"/>
        </w:rPr>
        <w:t>обучения по</w:t>
      </w:r>
      <w:proofErr w:type="gramEnd"/>
      <w:r>
        <w:rPr>
          <w:rFonts w:ascii="PT Serif" w:hAnsi="PT Serif"/>
          <w:color w:val="22272F"/>
          <w:sz w:val="17"/>
          <w:szCs w:val="17"/>
        </w:rP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 установленных настоящим ФГОС СПО.</w:t>
      </w:r>
    </w:p>
    <w:p w:rsidR="00A031C9" w:rsidRDefault="00A031C9" w:rsidP="00A031C9">
      <w:pPr>
        <w:pStyle w:val="s3"/>
        <w:jc w:val="center"/>
        <w:rPr>
          <w:rFonts w:ascii="PT Serif" w:hAnsi="PT Serif"/>
          <w:color w:val="22272F"/>
        </w:rPr>
      </w:pPr>
      <w:r>
        <w:rPr>
          <w:rFonts w:ascii="PT Serif" w:hAnsi="PT Serif"/>
          <w:color w:val="22272F"/>
        </w:rPr>
        <w:t>IV. Требования к условиям реализации образовательной программы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4.2. Общесистемные требования к условиям реализации образовательной программы.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lastRenderedPageBreak/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4.3.1. </w:t>
      </w:r>
      <w:proofErr w:type="gramStart"/>
      <w:r>
        <w:rPr>
          <w:rFonts w:ascii="PT Serif" w:hAnsi="PT Serif"/>
          <w:color w:val="22272F"/>
          <w:sz w:val="17"/>
          <w:szCs w:val="17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международных, национальных и межгосударственных стандартов в области защиты информации.</w:t>
      </w:r>
      <w:proofErr w:type="gramEnd"/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Минимально необходимый для реализации образовательной программы перечень лабораторий: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информационных технологий, сетей и систем передачи информации, программирования и баз данных, </w:t>
      </w:r>
      <w:proofErr w:type="gramStart"/>
      <w:r>
        <w:rPr>
          <w:rFonts w:ascii="PT Serif" w:hAnsi="PT Serif"/>
          <w:color w:val="22272F"/>
          <w:sz w:val="17"/>
          <w:szCs w:val="17"/>
        </w:rPr>
        <w:t>оснащенную</w:t>
      </w:r>
      <w:proofErr w:type="gramEnd"/>
      <w:r>
        <w:rPr>
          <w:rFonts w:ascii="PT Serif" w:hAnsi="PT Serif"/>
          <w:color w:val="22272F"/>
          <w:sz w:val="17"/>
          <w:szCs w:val="17"/>
        </w:rPr>
        <w:t xml:space="preserve"> рабочими местами на базе вычислительной техники, подключенными к локальной вычислительной сети и информационно-телекоммуникационной сети "Интернет"; программным обеспечением сетевого оборудования; обучающим программным обеспечением; эмуляторами активного сетевого оборудования; программным обеспечением межсетевого экранирования и мониторинга технического состояния активного сетевого оборудования;</w:t>
      </w:r>
    </w:p>
    <w:p w:rsidR="00A031C9" w:rsidRDefault="00A031C9" w:rsidP="00A031C9">
      <w:pPr>
        <w:pStyle w:val="s1"/>
        <w:spacing w:before="0" w:after="0"/>
        <w:jc w:val="both"/>
        <w:rPr>
          <w:rFonts w:ascii="PT Serif" w:hAnsi="PT Serif"/>
          <w:color w:val="22272F"/>
          <w:sz w:val="17"/>
          <w:szCs w:val="17"/>
        </w:rPr>
      </w:pPr>
      <w:proofErr w:type="gramStart"/>
      <w:r>
        <w:rPr>
          <w:rFonts w:ascii="PT Serif" w:hAnsi="PT Serif"/>
          <w:color w:val="22272F"/>
          <w:sz w:val="17"/>
          <w:szCs w:val="17"/>
        </w:rPr>
        <w:t xml:space="preserve">программных и программно-аппаратных средств защиты информации, оснащенную антивирусными программными комплексами; программно-аппаратными средствами защиты информации от несанкционированного доступа, блокировки доступа и нарушения целостности; программными и программно-аппаратными средствами обнаружения вторжений; средствами уничтожения остаточной информации в запоминающих устройствах; программными </w:t>
      </w:r>
      <w:proofErr w:type="spellStart"/>
      <w:r>
        <w:rPr>
          <w:rFonts w:ascii="PT Serif" w:hAnsi="PT Serif"/>
          <w:color w:val="22272F"/>
          <w:sz w:val="17"/>
          <w:szCs w:val="17"/>
        </w:rPr>
        <w:t>средства</w:t>
      </w:r>
      <w:hyperlink r:id="rId41" w:anchor="/document/3100000/entry/0" w:history="1">
        <w:r>
          <w:rPr>
            <w:rFonts w:ascii="PT Serif" w:hAnsi="PT Serif"/>
            <w:color w:val="464C55"/>
            <w:sz w:val="15"/>
            <w:szCs w:val="15"/>
            <w:shd w:val="clear" w:color="auto" w:fill="F0E9D3"/>
          </w:rPr>
          <w:t>#</w:t>
        </w:r>
        <w:proofErr w:type="spellEnd"/>
      </w:hyperlink>
      <w:r>
        <w:rPr>
          <w:rFonts w:ascii="PT Serif" w:hAnsi="PT Serif"/>
          <w:color w:val="22272F"/>
          <w:sz w:val="17"/>
          <w:szCs w:val="17"/>
        </w:rPr>
        <w:t> выявления уязвимостей в автоматизированных системам и средствах вычислительной техники; программными средствами криптографической защиты информации;</w:t>
      </w:r>
      <w:proofErr w:type="gramEnd"/>
      <w:r>
        <w:rPr>
          <w:rFonts w:ascii="PT Serif" w:hAnsi="PT Serif"/>
          <w:color w:val="22272F"/>
          <w:sz w:val="17"/>
          <w:szCs w:val="17"/>
        </w:rPr>
        <w:t xml:space="preserve"> программными средствами защиты среды виртуализации;</w:t>
      </w:r>
    </w:p>
    <w:p w:rsidR="00A031C9" w:rsidRDefault="00A031C9" w:rsidP="00A031C9">
      <w:pPr>
        <w:pStyle w:val="s1"/>
        <w:spacing w:before="0" w:after="0"/>
        <w:jc w:val="both"/>
        <w:rPr>
          <w:rFonts w:ascii="PT Serif" w:hAnsi="PT Serif"/>
          <w:color w:val="22272F"/>
          <w:sz w:val="17"/>
          <w:szCs w:val="17"/>
        </w:rPr>
      </w:pPr>
      <w:proofErr w:type="gramStart"/>
      <w:r>
        <w:rPr>
          <w:rFonts w:ascii="PT Serif" w:hAnsi="PT Serif"/>
          <w:color w:val="22272F"/>
          <w:sz w:val="17"/>
          <w:szCs w:val="17"/>
        </w:rPr>
        <w:t>технических средств защиты информации, оснащенную аппаратными средствами аутентификации пользователя; средствами защиты информации от утечки по акустическому (</w:t>
      </w:r>
      <w:proofErr w:type="spellStart"/>
      <w:r>
        <w:rPr>
          <w:rFonts w:ascii="PT Serif" w:hAnsi="PT Serif"/>
          <w:color w:val="22272F"/>
          <w:sz w:val="17"/>
          <w:szCs w:val="17"/>
        </w:rPr>
        <w:t>виброаккустическому</w:t>
      </w:r>
      <w:hyperlink r:id="rId42" w:anchor="/document/3100000/entry/0" w:history="1">
        <w:r>
          <w:rPr>
            <w:rFonts w:ascii="PT Serif" w:hAnsi="PT Serif"/>
            <w:color w:val="464C55"/>
            <w:sz w:val="15"/>
            <w:szCs w:val="15"/>
            <w:shd w:val="clear" w:color="auto" w:fill="F0E9D3"/>
          </w:rPr>
          <w:t>#</w:t>
        </w:r>
        <w:proofErr w:type="spellEnd"/>
      </w:hyperlink>
      <w:r>
        <w:rPr>
          <w:rFonts w:ascii="PT Serif" w:hAnsi="PT Serif"/>
          <w:color w:val="22272F"/>
          <w:sz w:val="17"/>
          <w:szCs w:val="17"/>
        </w:rPr>
        <w:t>) каналу и каналу побочных электромагнитных излучений и наводок; средствами измерения параметров физических полей (в том числе электромагнитных излучений и наводок, акустических (</w:t>
      </w:r>
      <w:proofErr w:type="spellStart"/>
      <w:r>
        <w:rPr>
          <w:rFonts w:ascii="PT Serif" w:hAnsi="PT Serif"/>
          <w:color w:val="22272F"/>
          <w:sz w:val="17"/>
          <w:szCs w:val="17"/>
        </w:rPr>
        <w:t>виброакустических</w:t>
      </w:r>
      <w:proofErr w:type="spellEnd"/>
      <w:r>
        <w:rPr>
          <w:rFonts w:ascii="PT Serif" w:hAnsi="PT Serif"/>
          <w:color w:val="22272F"/>
          <w:sz w:val="17"/>
          <w:szCs w:val="17"/>
        </w:rPr>
        <w:t>) колебаний); стендами физической защиты объектов информатизации, оснащенными средствами контроля доступа, системами видеонаблюдения и охраны объектов.</w:t>
      </w:r>
      <w:proofErr w:type="gramEnd"/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Компьютерные классы и лаборатории (если в них предусмотрены рабочие места на базе вычислительной техники) должны быть оборудованы современной вычислительной техникой из расчета одно рабочее место на каждого обучающегося при проведении учебных занятий в данных классах (лабораториях).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>
        <w:rPr>
          <w:rFonts w:ascii="PT Serif" w:hAnsi="PT Serif"/>
          <w:color w:val="22272F"/>
          <w:sz w:val="17"/>
          <w:szCs w:val="17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лет, а также правовыми нормативными актами и нормативными методическими документами в области информационной безопасности.</w:t>
      </w:r>
      <w:proofErr w:type="gramEnd"/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>
        <w:rPr>
          <w:rFonts w:ascii="PT Serif" w:hAnsi="PT Serif"/>
          <w:color w:val="22272F"/>
          <w:sz w:val="17"/>
          <w:szCs w:val="17"/>
        </w:rPr>
        <w:t>обучающихся</w:t>
      </w:r>
      <w:proofErr w:type="gramEnd"/>
      <w:r>
        <w:rPr>
          <w:rFonts w:ascii="PT Serif" w:hAnsi="PT Serif"/>
          <w:color w:val="22272F"/>
          <w:sz w:val="17"/>
          <w:szCs w:val="17"/>
        </w:rPr>
        <w:t xml:space="preserve"> к электронно-библиотечной системе (электронной библиотеке).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lastRenderedPageBreak/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4.4. Требования к кадровым условиям реализации образовательной программы.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4.4.1. </w:t>
      </w:r>
      <w:proofErr w:type="gramStart"/>
      <w:r>
        <w:rPr>
          <w:rFonts w:ascii="PT Serif" w:hAnsi="PT Serif"/>
          <w:color w:val="22272F"/>
          <w:sz w:val="17"/>
          <w:szCs w:val="17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 </w:t>
      </w:r>
      <w:hyperlink r:id="rId43" w:anchor="/document/71577334/entry/1005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пункте 1.5</w:t>
        </w:r>
      </w:hyperlink>
      <w:r>
        <w:rPr>
          <w:rFonts w:ascii="PT Serif" w:hAnsi="PT Serif"/>
          <w:color w:val="22272F"/>
          <w:sz w:val="17"/>
          <w:szCs w:val="17"/>
        </w:rPr>
        <w:t> настоящего ФГОС СПО (имеющих стаж работы в данной профессиональной области не менее 3 лет).</w:t>
      </w:r>
      <w:proofErr w:type="gramEnd"/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proofErr w:type="gramStart"/>
      <w:r>
        <w:rPr>
          <w:rFonts w:ascii="PT Serif" w:hAnsi="PT Serif"/>
          <w:color w:val="22272F"/>
          <w:sz w:val="17"/>
          <w:szCs w:val="17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 </w:t>
      </w:r>
      <w:hyperlink r:id="rId44" w:anchor="/document/71577334/entry/1005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пункте 1.5</w:t>
        </w:r>
      </w:hyperlink>
      <w:r>
        <w:rPr>
          <w:rFonts w:ascii="PT Serif" w:hAnsi="PT Serif"/>
          <w:color w:val="22272F"/>
          <w:sz w:val="17"/>
          <w:szCs w:val="17"/>
        </w:rPr>
        <w:t> настоящего ФГОС СПО, не реже 1 раза в 3 года с учетом расширения спектра профессиональных компетенций.</w:t>
      </w:r>
      <w:proofErr w:type="gramEnd"/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proofErr w:type="gramStart"/>
      <w:r>
        <w:rPr>
          <w:rFonts w:ascii="PT Serif" w:hAnsi="PT Serif"/>
          <w:color w:val="22272F"/>
          <w:sz w:val="17"/>
          <w:szCs w:val="17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 </w:t>
      </w:r>
      <w:hyperlink r:id="rId45" w:anchor="/document/71577334/entry/1005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пункте 1.5</w:t>
        </w:r>
      </w:hyperlink>
      <w:r>
        <w:rPr>
          <w:rFonts w:ascii="PT Serif" w:hAnsi="PT Serif"/>
          <w:color w:val="22272F"/>
          <w:sz w:val="17"/>
          <w:szCs w:val="17"/>
        </w:rPr>
        <w:t> 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4.5. Требования к финансовым условиям реализации образовательной программы.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4.6. Требования к применяемым механизмам оценки качества образовательной программы.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4.6.3. </w:t>
      </w:r>
      <w:proofErr w:type="gramStart"/>
      <w:r>
        <w:rPr>
          <w:rFonts w:ascii="PT Serif" w:hAnsi="PT Serif"/>
          <w:color w:val="22272F"/>
          <w:sz w:val="17"/>
          <w:szCs w:val="17"/>
        </w:rP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A031C9" w:rsidRDefault="00A031C9" w:rsidP="00A031C9">
      <w:pPr>
        <w:pStyle w:val="s16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______________________________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* </w:t>
      </w:r>
      <w:hyperlink r:id="rId46" w:anchor="/document/70807194/entry/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Приказ</w:t>
        </w:r>
      </w:hyperlink>
      <w:r>
        <w:rPr>
          <w:rFonts w:ascii="PT Serif" w:hAnsi="PT Serif"/>
          <w:color w:val="22272F"/>
          <w:sz w:val="17"/>
          <w:szCs w:val="17"/>
        </w:rPr>
        <w:t> Министерства труда и социальной защиты Российской Федерации от 29 сентября 2014 г. N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 34779).</w:t>
      </w:r>
    </w:p>
    <w:p w:rsidR="00A031C9" w:rsidRDefault="00A031C9" w:rsidP="00A031C9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proofErr w:type="gramStart"/>
      <w:r>
        <w:rPr>
          <w:rFonts w:ascii="PT Serif" w:hAnsi="PT Serif"/>
          <w:color w:val="22272F"/>
          <w:sz w:val="17"/>
          <w:szCs w:val="17"/>
        </w:rPr>
        <w:lastRenderedPageBreak/>
        <w:t>** См. </w:t>
      </w:r>
      <w:hyperlink r:id="rId47" w:anchor="/document/70291362/entry/14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статью 14</w:t>
        </w:r>
      </w:hyperlink>
      <w:r>
        <w:rPr>
          <w:rFonts w:ascii="PT Serif" w:hAnsi="PT Serif"/>
          <w:color w:val="22272F"/>
          <w:sz w:val="17"/>
          <w:szCs w:val="17"/>
        </w:rPr>
        <w:t> Федерального закона от 29 декабря 2012 г. N 27З-ФЗ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proofErr w:type="gramEnd"/>
      <w:r>
        <w:rPr>
          <w:rFonts w:ascii="PT Serif" w:hAnsi="PT Serif"/>
          <w:color w:val="22272F"/>
          <w:sz w:val="17"/>
          <w:szCs w:val="17"/>
        </w:rPr>
        <w:t xml:space="preserve"> </w:t>
      </w:r>
      <w:proofErr w:type="gramStart"/>
      <w:r>
        <w:rPr>
          <w:rFonts w:ascii="PT Serif" w:hAnsi="PT Serif"/>
          <w:color w:val="22272F"/>
          <w:sz w:val="17"/>
          <w:szCs w:val="17"/>
        </w:rPr>
        <w:t>N 19, ст. 2289; N 22, ст. 2769; N 23, ст. 2933; N 26, ст. 3388; N 30, ст. 4217, ст. 4257, ст. 4263; 2015, N 1, ст. 42, ст. 53, ст. 72; N 14, ст. 2008, N 18, ст. 2625; N 27, ст. 3951, ст. 3989; N 29, ст. 4339, ст. 4364;</w:t>
      </w:r>
      <w:proofErr w:type="gramEnd"/>
      <w:r>
        <w:rPr>
          <w:rFonts w:ascii="PT Serif" w:hAnsi="PT Serif"/>
          <w:color w:val="22272F"/>
          <w:sz w:val="17"/>
          <w:szCs w:val="17"/>
        </w:rPr>
        <w:t xml:space="preserve"> </w:t>
      </w:r>
      <w:proofErr w:type="gramStart"/>
      <w:r>
        <w:rPr>
          <w:rFonts w:ascii="PT Serif" w:hAnsi="PT Serif"/>
          <w:color w:val="22272F"/>
          <w:sz w:val="17"/>
          <w:szCs w:val="17"/>
        </w:rPr>
        <w:t>N 51, ст. 7241; 2016, N 1, ст. 8, ст. 9, ст. 24, ст. 72, ст. 78; N 10, ст. 1320; N 23, ст. 3289, ст. 3290; N 27, ст. 4160, ст. 4219, ст. 4223, ст. 4238, ст. 4239, ст. 4245, ст. 4246, ст. 4292).</w:t>
      </w:r>
      <w:proofErr w:type="gramEnd"/>
    </w:p>
    <w:p w:rsidR="00A031C9" w:rsidRDefault="00A031C9" w:rsidP="00A031C9">
      <w:pPr>
        <w:pStyle w:val="indent1"/>
        <w:jc w:val="right"/>
        <w:rPr>
          <w:rFonts w:ascii="PT Serif" w:hAnsi="PT Serif"/>
          <w:color w:val="22272F"/>
          <w:sz w:val="17"/>
          <w:szCs w:val="17"/>
        </w:rPr>
      </w:pPr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Приложение N 1</w:t>
      </w:r>
      <w:r>
        <w:rPr>
          <w:rFonts w:ascii="PT Serif" w:hAnsi="PT Serif"/>
          <w:b/>
          <w:bCs/>
          <w:color w:val="22272F"/>
          <w:sz w:val="17"/>
          <w:szCs w:val="17"/>
        </w:rPr>
        <w:br/>
      </w:r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к </w:t>
      </w:r>
      <w:hyperlink r:id="rId48" w:anchor="/document/71577334/entry/1000" w:history="1">
        <w:r>
          <w:rPr>
            <w:rStyle w:val="a3"/>
            <w:rFonts w:ascii="PT Serif" w:hAnsi="PT Serif"/>
            <w:b/>
            <w:bCs/>
            <w:color w:val="3272C0"/>
            <w:sz w:val="17"/>
            <w:szCs w:val="17"/>
            <w:u w:val="none"/>
          </w:rPr>
          <w:t>ФГОС СПО</w:t>
        </w:r>
      </w:hyperlink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 по специальности</w:t>
      </w:r>
      <w:r>
        <w:rPr>
          <w:rFonts w:ascii="PT Serif" w:hAnsi="PT Serif"/>
          <w:b/>
          <w:bCs/>
          <w:color w:val="22272F"/>
          <w:sz w:val="17"/>
          <w:szCs w:val="17"/>
        </w:rPr>
        <w:br/>
      </w:r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10.02.05 Обеспечение информационной</w:t>
      </w:r>
      <w:r>
        <w:rPr>
          <w:rFonts w:ascii="PT Serif" w:hAnsi="PT Serif"/>
          <w:b/>
          <w:bCs/>
          <w:color w:val="22272F"/>
          <w:sz w:val="17"/>
          <w:szCs w:val="17"/>
        </w:rPr>
        <w:br/>
      </w:r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безопасности автоматизированных систем</w:t>
      </w:r>
    </w:p>
    <w:p w:rsidR="00A031C9" w:rsidRDefault="00A031C9" w:rsidP="00A031C9">
      <w:pPr>
        <w:pStyle w:val="s3"/>
        <w:jc w:val="center"/>
        <w:rPr>
          <w:rFonts w:ascii="PT Serif" w:hAnsi="PT Serif"/>
          <w:color w:val="22272F"/>
        </w:rPr>
      </w:pPr>
      <w:r>
        <w:rPr>
          <w:rFonts w:ascii="PT Serif" w:hAnsi="PT Serif"/>
          <w:color w:val="22272F"/>
        </w:rPr>
        <w:t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специальности 10.02.05 Обеспечение информационной безопасности автоматизированных систем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2"/>
        <w:gridCol w:w="7488"/>
      </w:tblGrid>
      <w:tr w:rsidR="00A031C9" w:rsidTr="00A031C9">
        <w:tc>
          <w:tcPr>
            <w:tcW w:w="276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031C9" w:rsidRDefault="00A031C9">
            <w:pPr>
              <w:pStyle w:val="s1"/>
              <w:spacing w:before="0" w:beforeAutospacing="0" w:after="0" w:afterAutospacing="0"/>
              <w:jc w:val="center"/>
            </w:pPr>
            <w:r>
              <w:t>Код</w:t>
            </w:r>
          </w:p>
          <w:p w:rsidR="00A031C9" w:rsidRDefault="00A031C9">
            <w:pPr>
              <w:pStyle w:val="s1"/>
              <w:spacing w:before="0" w:beforeAutospacing="0" w:after="0" w:afterAutospacing="0"/>
              <w:jc w:val="center"/>
            </w:pPr>
            <w:r>
              <w:t>профессионального</w:t>
            </w:r>
          </w:p>
          <w:p w:rsidR="00A031C9" w:rsidRDefault="00A031C9">
            <w:pPr>
              <w:pStyle w:val="s1"/>
              <w:spacing w:before="0" w:beforeAutospacing="0" w:after="0" w:afterAutospacing="0"/>
              <w:jc w:val="center"/>
            </w:pPr>
            <w:r>
              <w:t>стандарта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профессионального стандарта</w:t>
            </w:r>
          </w:p>
        </w:tc>
      </w:tr>
      <w:tr w:rsidR="00A031C9" w:rsidTr="00A031C9">
        <w:tc>
          <w:tcPr>
            <w:tcW w:w="2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"/>
              <w:spacing w:before="0" w:beforeAutospacing="0" w:after="0" w:afterAutospacing="0"/>
              <w:jc w:val="center"/>
            </w:pPr>
            <w:r>
              <w:t>06.030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6"/>
              <w:spacing w:before="0" w:beforeAutospacing="0" w:after="0" w:afterAutospacing="0"/>
            </w:pPr>
            <w:hyperlink r:id="rId49" w:anchor="/document/71550478/entry/1000" w:history="1">
              <w:r>
                <w:rPr>
                  <w:rStyle w:val="a3"/>
                  <w:color w:val="3272C0"/>
                  <w:u w:val="none"/>
                </w:rPr>
                <w:t>Профессиональный стандарт</w:t>
              </w:r>
            </w:hyperlink>
            <w:r>
              <w:t> "Специалист по защите информации в телекоммуникационных системах и сетях", утвержден </w:t>
            </w:r>
            <w:hyperlink r:id="rId50" w:anchor="/document/71550478/entry/0" w:history="1">
              <w:r>
                <w:rPr>
                  <w:rStyle w:val="a3"/>
                  <w:color w:val="3272C0"/>
                  <w:u w:val="none"/>
                </w:rPr>
                <w:t>приказом</w:t>
              </w:r>
            </w:hyperlink>
            <w:r>
              <w:t> Министерства труда и социальной защиты Российской Федерации от 3 ноября 2016 г. N 608н (зарегистрирован Министерством юстиции Российской Федерации 25 ноября 2016 г., регистрационный N 44449)</w:t>
            </w:r>
          </w:p>
        </w:tc>
      </w:tr>
      <w:tr w:rsidR="00A031C9" w:rsidTr="00A031C9">
        <w:tc>
          <w:tcPr>
            <w:tcW w:w="2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"/>
              <w:spacing w:before="0" w:beforeAutospacing="0" w:after="0" w:afterAutospacing="0"/>
              <w:jc w:val="center"/>
            </w:pPr>
            <w:r>
              <w:t>06.032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6"/>
              <w:spacing w:before="0" w:beforeAutospacing="0" w:after="0" w:afterAutospacing="0"/>
            </w:pPr>
            <w:hyperlink r:id="rId51" w:anchor="/document/71550966/entry/1000" w:history="1">
              <w:r>
                <w:rPr>
                  <w:rStyle w:val="a3"/>
                  <w:color w:val="3272C0"/>
                  <w:u w:val="none"/>
                </w:rPr>
                <w:t>Профессиональный стандарт</w:t>
              </w:r>
            </w:hyperlink>
            <w:r>
              <w:t> "Специалист по безопасности компьютерных систем и сетей", утвержден </w:t>
            </w:r>
            <w:hyperlink r:id="rId52" w:anchor="/document/71550966/entry/0" w:history="1">
              <w:r>
                <w:rPr>
                  <w:rStyle w:val="a3"/>
                  <w:color w:val="3272C0"/>
                  <w:u w:val="none"/>
                </w:rPr>
                <w:t>приказом</w:t>
              </w:r>
            </w:hyperlink>
            <w:r>
              <w:t> Министерства труда и социальной защиты Российской Федерации от 1 ноября 2016 г. N 598н (зарегистрирован Министерством юстиции Российской Федерации 28 ноября 2016 г., регистрационный N 44464)</w:t>
            </w:r>
          </w:p>
        </w:tc>
      </w:tr>
      <w:tr w:rsidR="00A031C9" w:rsidTr="00A031C9">
        <w:tc>
          <w:tcPr>
            <w:tcW w:w="2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"/>
              <w:spacing w:before="0" w:beforeAutospacing="0" w:after="0" w:afterAutospacing="0"/>
              <w:jc w:val="center"/>
            </w:pPr>
            <w:r>
              <w:t>06.033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6"/>
              <w:spacing w:before="0" w:beforeAutospacing="0" w:after="0" w:afterAutospacing="0"/>
            </w:pPr>
            <w:hyperlink r:id="rId53" w:anchor="/document/71500328/entry/1000" w:history="1">
              <w:r>
                <w:rPr>
                  <w:rStyle w:val="a3"/>
                  <w:color w:val="3272C0"/>
                  <w:u w:val="none"/>
                </w:rPr>
                <w:t>Профессиональный стандарт</w:t>
              </w:r>
            </w:hyperlink>
            <w:r>
              <w:t> "Специалист по защите информации в автоматизированных системах", утвержден </w:t>
            </w:r>
            <w:hyperlink r:id="rId54" w:anchor="/document/71500328/entry/0" w:history="1">
              <w:r>
                <w:rPr>
                  <w:rStyle w:val="a3"/>
                  <w:color w:val="3272C0"/>
                  <w:u w:val="none"/>
                </w:rPr>
                <w:t>приказом</w:t>
              </w:r>
            </w:hyperlink>
            <w:r>
              <w:t> Министерства труда и социальной защиты Российской Федерации от 15 сентября 2016 г. N 522н (зарегистрирован Министерством юстиции Российской Федерации 28 сентября 2016 г., регистрационный N 43857)</w:t>
            </w:r>
          </w:p>
        </w:tc>
      </w:tr>
      <w:tr w:rsidR="00A031C9" w:rsidTr="00A031C9">
        <w:tc>
          <w:tcPr>
            <w:tcW w:w="2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"/>
              <w:spacing w:before="0" w:beforeAutospacing="0" w:after="0" w:afterAutospacing="0"/>
              <w:jc w:val="center"/>
            </w:pPr>
            <w:r>
              <w:t>06.034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6"/>
              <w:spacing w:before="0" w:beforeAutospacing="0" w:after="0" w:afterAutospacing="0"/>
            </w:pPr>
            <w:hyperlink r:id="rId55" w:anchor="/document/71550308/entry/1000" w:history="1">
              <w:r>
                <w:rPr>
                  <w:rStyle w:val="a3"/>
                  <w:color w:val="3272C0"/>
                  <w:u w:val="none"/>
                </w:rPr>
                <w:t>Профессиональный</w:t>
              </w:r>
            </w:hyperlink>
            <w:r>
              <w:t> стандарт "Специалист по технической защите информации", утвержден </w:t>
            </w:r>
            <w:hyperlink r:id="rId56" w:anchor="/document/71550308/entry/0" w:history="1">
              <w:r>
                <w:rPr>
                  <w:rStyle w:val="a3"/>
                  <w:color w:val="3272C0"/>
                  <w:u w:val="none"/>
                </w:rPr>
                <w:t>приказом</w:t>
              </w:r>
            </w:hyperlink>
            <w:r>
              <w:t> Министерства труда и социальной защиты Российской Федерации от 1 ноября 2016 г. N 599н (зарегистрирован Министерством юстиции Российской Федерации 25 ноября 2016 г., регистрационный N 44443)</w:t>
            </w:r>
          </w:p>
        </w:tc>
      </w:tr>
      <w:tr w:rsidR="00A031C9" w:rsidTr="00A031C9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"/>
              <w:spacing w:before="0" w:beforeAutospacing="0" w:after="0" w:afterAutospacing="0"/>
              <w:jc w:val="center"/>
            </w:pPr>
            <w:r>
              <w:t>12.004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6"/>
              <w:spacing w:before="0" w:beforeAutospacing="0" w:after="0" w:afterAutospacing="0"/>
            </w:pPr>
            <w:r>
              <w:t>Профессиональный стандарт "Специалист по обнаружению, предупреждению и ликвидации последствий компьютерных атак", утвержден приказом Министерства труда и социальной защиты Российской Федерации от 29 декабря 2015 г. N 1179н (зарегистрирован в Минюсте России 28 января 2016 г., N 40858)</w:t>
            </w:r>
          </w:p>
        </w:tc>
      </w:tr>
    </w:tbl>
    <w:p w:rsidR="00A031C9" w:rsidRDefault="00A031C9" w:rsidP="00A031C9">
      <w:pPr>
        <w:pStyle w:val="indent1"/>
        <w:jc w:val="right"/>
        <w:rPr>
          <w:rFonts w:ascii="PT Serif" w:hAnsi="PT Serif"/>
          <w:color w:val="22272F"/>
          <w:sz w:val="17"/>
          <w:szCs w:val="17"/>
        </w:rPr>
      </w:pPr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Приложение N 2</w:t>
      </w:r>
      <w:r>
        <w:rPr>
          <w:rFonts w:ascii="PT Serif" w:hAnsi="PT Serif"/>
          <w:b/>
          <w:bCs/>
          <w:color w:val="22272F"/>
          <w:sz w:val="17"/>
          <w:szCs w:val="17"/>
        </w:rPr>
        <w:br/>
      </w:r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к </w:t>
      </w:r>
      <w:hyperlink r:id="rId57" w:anchor="/document/71577334/entry/1000" w:history="1">
        <w:r>
          <w:rPr>
            <w:rStyle w:val="a3"/>
            <w:rFonts w:ascii="PT Serif" w:hAnsi="PT Serif"/>
            <w:b/>
            <w:bCs/>
            <w:color w:val="3272C0"/>
            <w:sz w:val="17"/>
            <w:szCs w:val="17"/>
            <w:u w:val="none"/>
          </w:rPr>
          <w:t>ФГОС СПО</w:t>
        </w:r>
      </w:hyperlink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 по специальности</w:t>
      </w:r>
      <w:r>
        <w:rPr>
          <w:rFonts w:ascii="PT Serif" w:hAnsi="PT Serif"/>
          <w:b/>
          <w:bCs/>
          <w:color w:val="22272F"/>
          <w:sz w:val="17"/>
          <w:szCs w:val="17"/>
        </w:rPr>
        <w:br/>
      </w:r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10.02.05 Обеспечение информационной</w:t>
      </w:r>
      <w:r>
        <w:rPr>
          <w:rFonts w:ascii="PT Serif" w:hAnsi="PT Serif"/>
          <w:b/>
          <w:bCs/>
          <w:color w:val="22272F"/>
          <w:sz w:val="17"/>
          <w:szCs w:val="17"/>
        </w:rPr>
        <w:br/>
      </w:r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безопасности автоматизированных систем</w:t>
      </w:r>
    </w:p>
    <w:p w:rsidR="00A031C9" w:rsidRDefault="00A031C9" w:rsidP="00A031C9">
      <w:pPr>
        <w:pStyle w:val="s3"/>
        <w:jc w:val="center"/>
        <w:rPr>
          <w:rFonts w:ascii="PT Serif" w:hAnsi="PT Serif"/>
          <w:color w:val="22272F"/>
        </w:rPr>
      </w:pPr>
      <w:r>
        <w:rPr>
          <w:rFonts w:ascii="PT Serif" w:hAnsi="PT Serif"/>
          <w:color w:val="22272F"/>
        </w:rPr>
        <w:lastRenderedPageBreak/>
        <w:t>Перечень профессий рабочих, должностей служащих, рекомендуемых к освоению в рамках образовательной программы среднего профессионального образования по специальности 10.02.05 Обеспечение информационной безопасности автоматизированных систем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0"/>
        <w:gridCol w:w="3360"/>
      </w:tblGrid>
      <w:tr w:rsidR="00A031C9" w:rsidTr="00A031C9">
        <w:tc>
          <w:tcPr>
            <w:tcW w:w="675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031C9" w:rsidRDefault="00A031C9">
            <w:pPr>
              <w:pStyle w:val="s1"/>
              <w:spacing w:before="0" w:beforeAutospacing="0" w:after="0" w:afterAutospacing="0"/>
              <w:jc w:val="center"/>
            </w:pPr>
            <w:proofErr w:type="gramStart"/>
            <w:r>
              <w:t>Код по </w:t>
            </w:r>
            <w:hyperlink r:id="rId58" w:anchor="/document/70433916/entry/1000" w:history="1">
              <w:r>
                <w:rPr>
                  <w:rStyle w:val="a3"/>
                  <w:color w:val="3272C0"/>
                  <w:u w:val="none"/>
                </w:rPr>
                <w:t>Перечню</w:t>
              </w:r>
            </w:hyperlink>
            <w:r>
              <w:t> профессий рабочих, должностей служащих, по которым осуществляется профессиональное обучение, утвержденному </w:t>
            </w:r>
            <w:hyperlink r:id="rId59" w:anchor="/document/70433916/entry/0" w:history="1">
              <w:r>
                <w:rPr>
                  <w:rStyle w:val="a3"/>
                  <w:color w:val="3272C0"/>
                  <w:u w:val="none"/>
                </w:rPr>
                <w:t>приказом</w:t>
              </w:r>
            </w:hyperlink>
            <w:r>
              <w:t> Министерства образования и науки Российской Федерации от 2 июля 2013 г. N 513 (зарегистрирован Министерством юстиции Российской Федерации 8 августа 2013 г., регистрационный N 29322), с изменениями, внесенными приказами Министерства образования и науки Российской Федерации </w:t>
            </w:r>
            <w:hyperlink r:id="rId60" w:anchor="/document/70581092/entry/1000" w:history="1">
              <w:r>
                <w:rPr>
                  <w:rStyle w:val="a3"/>
                  <w:color w:val="3272C0"/>
                  <w:u w:val="none"/>
                </w:rPr>
                <w:t>от 16 декабря 2013 г. N 1348</w:t>
              </w:r>
            </w:hyperlink>
            <w:r>
              <w:t> (зарегистрирован Министерством юстиции Российской</w:t>
            </w:r>
            <w:proofErr w:type="gramEnd"/>
            <w:r>
              <w:t xml:space="preserve"> </w:t>
            </w:r>
            <w:proofErr w:type="gramStart"/>
            <w:r>
              <w:t>Федерации 29 января 2014 г., регистрационный N 31163), </w:t>
            </w:r>
            <w:hyperlink r:id="rId61" w:anchor="/document/70639474/entry/1000" w:history="1">
              <w:r>
                <w:rPr>
                  <w:rStyle w:val="a3"/>
                  <w:color w:val="3272C0"/>
                  <w:u w:val="none"/>
                </w:rPr>
                <w:t>от 28 марта 2014 г. N 244</w:t>
              </w:r>
            </w:hyperlink>
            <w:r>
              <w:t> (зарегистрирован Министерством юстиции Российской Федерации 15 апреля 2014 г., регистрационный N 31953) и </w:t>
            </w:r>
            <w:hyperlink r:id="rId62" w:anchor="/document/70705536/entry/0" w:history="1">
              <w:r>
                <w:rPr>
                  <w:rStyle w:val="a3"/>
                  <w:color w:val="3272C0"/>
                  <w:u w:val="none"/>
                </w:rPr>
                <w:t>от 27 июня 2014 г. N 695</w:t>
              </w:r>
            </w:hyperlink>
            <w:r>
              <w:t> (зарегистрирован Министерством юстиции Российской Федерации 22 июля 2014 г., регистрационный N 33205)</w:t>
            </w:r>
            <w:proofErr w:type="gramEnd"/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A031C9" w:rsidTr="00A031C9">
        <w:tc>
          <w:tcPr>
            <w:tcW w:w="6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A031C9" w:rsidTr="00A031C9">
        <w:tc>
          <w:tcPr>
            <w:tcW w:w="6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"/>
              <w:spacing w:before="0" w:beforeAutospacing="0" w:after="0" w:afterAutospacing="0"/>
              <w:jc w:val="center"/>
            </w:pPr>
            <w:hyperlink r:id="rId63" w:anchor="/document/70433916/entry/16199" w:history="1">
              <w:r>
                <w:rPr>
                  <w:rStyle w:val="a3"/>
                  <w:color w:val="3272C0"/>
                  <w:u w:val="none"/>
                </w:rPr>
                <w:t>16199</w:t>
              </w:r>
            </w:hyperlink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6"/>
              <w:spacing w:before="0" w:beforeAutospacing="0" w:after="0" w:afterAutospacing="0"/>
            </w:pPr>
            <w:r>
              <w:t>Оператор электронно-вычислительных и вычислительных машин</w:t>
            </w:r>
          </w:p>
        </w:tc>
      </w:tr>
      <w:tr w:rsidR="00A031C9" w:rsidTr="00A031C9"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"/>
              <w:spacing w:before="0" w:beforeAutospacing="0" w:after="0" w:afterAutospacing="0"/>
              <w:jc w:val="center"/>
            </w:pPr>
            <w:hyperlink r:id="rId64" w:anchor="/document/70433916/entry/14995" w:history="1">
              <w:r>
                <w:rPr>
                  <w:rStyle w:val="a3"/>
                  <w:color w:val="3272C0"/>
                  <w:u w:val="none"/>
                </w:rPr>
                <w:t>14995</w:t>
              </w:r>
            </w:hyperlink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6"/>
              <w:spacing w:before="0" w:beforeAutospacing="0" w:after="0" w:afterAutospacing="0"/>
            </w:pPr>
            <w:r>
              <w:t>Наладчик технологического оборудования</w:t>
            </w:r>
          </w:p>
        </w:tc>
      </w:tr>
    </w:tbl>
    <w:p w:rsidR="00A031C9" w:rsidRDefault="00A031C9" w:rsidP="00A031C9">
      <w:pPr>
        <w:pStyle w:val="indent1"/>
        <w:jc w:val="right"/>
        <w:rPr>
          <w:rFonts w:ascii="PT Serif" w:hAnsi="PT Serif"/>
          <w:color w:val="22272F"/>
          <w:sz w:val="17"/>
          <w:szCs w:val="17"/>
        </w:rPr>
      </w:pPr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Приложение N 3</w:t>
      </w:r>
      <w:r>
        <w:rPr>
          <w:rFonts w:ascii="PT Serif" w:hAnsi="PT Serif"/>
          <w:b/>
          <w:bCs/>
          <w:color w:val="22272F"/>
          <w:sz w:val="17"/>
          <w:szCs w:val="17"/>
        </w:rPr>
        <w:br/>
      </w:r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к </w:t>
      </w:r>
      <w:hyperlink r:id="rId65" w:anchor="/document/71577334/entry/1000" w:history="1">
        <w:r>
          <w:rPr>
            <w:rStyle w:val="a3"/>
            <w:rFonts w:ascii="PT Serif" w:hAnsi="PT Serif"/>
            <w:b/>
            <w:bCs/>
            <w:color w:val="3272C0"/>
            <w:sz w:val="17"/>
            <w:szCs w:val="17"/>
            <w:u w:val="none"/>
          </w:rPr>
          <w:t>ФГОС СПО</w:t>
        </w:r>
      </w:hyperlink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 по специальности</w:t>
      </w:r>
      <w:r>
        <w:rPr>
          <w:rFonts w:ascii="PT Serif" w:hAnsi="PT Serif"/>
          <w:b/>
          <w:bCs/>
          <w:color w:val="22272F"/>
          <w:sz w:val="17"/>
          <w:szCs w:val="17"/>
        </w:rPr>
        <w:br/>
      </w:r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10.02.05 Обеспечение информационной</w:t>
      </w:r>
      <w:r>
        <w:rPr>
          <w:rFonts w:ascii="PT Serif" w:hAnsi="PT Serif"/>
          <w:b/>
          <w:bCs/>
          <w:color w:val="22272F"/>
          <w:sz w:val="17"/>
          <w:szCs w:val="17"/>
        </w:rPr>
        <w:br/>
      </w:r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безопасности автоматизированных систем</w:t>
      </w:r>
    </w:p>
    <w:p w:rsidR="00A031C9" w:rsidRDefault="00A031C9" w:rsidP="00A031C9">
      <w:pPr>
        <w:pStyle w:val="s3"/>
        <w:jc w:val="center"/>
        <w:rPr>
          <w:rFonts w:ascii="PT Serif" w:hAnsi="PT Serif"/>
          <w:color w:val="22272F"/>
        </w:rPr>
      </w:pPr>
      <w:r>
        <w:rPr>
          <w:rFonts w:ascii="PT Serif" w:hAnsi="PT Serif"/>
          <w:color w:val="22272F"/>
        </w:rPr>
        <w:t xml:space="preserve">Минимальные требования к результатам </w:t>
      </w:r>
      <w:proofErr w:type="gramStart"/>
      <w:r>
        <w:rPr>
          <w:rFonts w:ascii="PT Serif" w:hAnsi="PT Serif"/>
          <w:color w:val="22272F"/>
        </w:rPr>
        <w:t>освоения основных видов деятельности образовательной программы среднего профессионального образования</w:t>
      </w:r>
      <w:proofErr w:type="gramEnd"/>
      <w:r>
        <w:rPr>
          <w:rFonts w:ascii="PT Serif" w:hAnsi="PT Serif"/>
          <w:color w:val="22272F"/>
        </w:rPr>
        <w:t xml:space="preserve"> по специальности 10.02.05 Обеспечение информационной безопасности автоматизированных систем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7"/>
        <w:gridCol w:w="7398"/>
      </w:tblGrid>
      <w:tr w:rsidR="00A031C9" w:rsidTr="00A031C9">
        <w:tc>
          <w:tcPr>
            <w:tcW w:w="277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031C9" w:rsidRDefault="00A031C9">
            <w:pPr>
              <w:pStyle w:val="s1"/>
              <w:spacing w:before="0" w:beforeAutospacing="0" w:after="0" w:afterAutospacing="0"/>
              <w:jc w:val="center"/>
            </w:pPr>
            <w:r>
              <w:t>Вид деятельности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"/>
              <w:spacing w:before="0" w:beforeAutospacing="0" w:after="0" w:afterAutospacing="0"/>
              <w:jc w:val="center"/>
            </w:pPr>
            <w:r>
              <w:t>Требования к знаниям, умениям, практическим действиям</w:t>
            </w:r>
          </w:p>
        </w:tc>
      </w:tr>
      <w:tr w:rsidR="00A031C9" w:rsidTr="00A031C9">
        <w:tc>
          <w:tcPr>
            <w:tcW w:w="2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6"/>
              <w:spacing w:before="0" w:beforeAutospacing="0" w:after="0" w:afterAutospacing="0"/>
            </w:pPr>
            <w:r>
              <w:t>Эксплуатация автоматизированных (информационных) систем в защищенном исполнении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>состав и принципы работы автоматизированных систем, операционных систем и сред;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>принципы разработки алгоритмов программ, основных приемов программирования;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>модели баз данных;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>принципы построения, физические основы работы периферийных устройств, основных методов организации и проведения технического обслуживания вычислительной техники и других технических средств информатизации;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>теоретические основы компьютерных сетей и их аппаратных компонент, сетевых моделей, протоколов и принципов адресации;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 xml:space="preserve">порядок установки и ввода в эксплуатацию средств защиты </w:t>
            </w:r>
            <w:r>
              <w:lastRenderedPageBreak/>
              <w:t>информации в компьютерных сетях.</w:t>
            </w:r>
          </w:p>
          <w:p w:rsidR="00A031C9" w:rsidRDefault="00A031C9">
            <w:pPr>
              <w:pStyle w:val="empty"/>
              <w:spacing w:before="0" w:beforeAutospacing="0" w:after="0" w:afterAutospacing="0"/>
            </w:pPr>
            <w:r>
              <w:t> 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>обеспечивать работоспособность, обнаруживать и устранять неисправности, осуществлять комплектование, конфигурирование, настройку автоматизированных систем в защищенном исполнении и компонент систем защиты информации автоматизированных систем;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>производить установку, адаптацию и сопровождение типового программного обеспечения, входящего в состав систем защиты информации автоматизированной системы;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>организовывать, конфигурировать, производить монтаж, осуществлять диагностику и устранять неисправности компьютерных сетей, работать с сетевыми протоколами разных уровней;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>настраивать и устранять неисправности программно-аппаратных средств защиты информации в компьютерных сетях по заданным правилам.</w:t>
            </w:r>
          </w:p>
          <w:p w:rsidR="00A031C9" w:rsidRDefault="00A031C9">
            <w:pPr>
              <w:pStyle w:val="empty"/>
              <w:spacing w:before="0" w:beforeAutospacing="0" w:after="0" w:afterAutospacing="0"/>
            </w:pPr>
            <w:r>
              <w:t> 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>эксплуатации компонентов систем защиты информации автоматизированных систем, их диагностике, устранении отказов и восстановлении работоспособности;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proofErr w:type="gramStart"/>
            <w:r>
              <w:t>администрировании</w:t>
            </w:r>
            <w:proofErr w:type="gramEnd"/>
            <w:r>
              <w:t xml:space="preserve"> автоматизированных систем в защищенном исполнении;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 xml:space="preserve">установке </w:t>
            </w:r>
            <w:proofErr w:type="gramStart"/>
            <w:r>
              <w:t>компонентов систем защиты информации автоматизированных информационных систем</w:t>
            </w:r>
            <w:proofErr w:type="gramEnd"/>
            <w:r>
              <w:t>.</w:t>
            </w:r>
          </w:p>
        </w:tc>
      </w:tr>
      <w:tr w:rsidR="00A031C9" w:rsidTr="00A031C9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6"/>
              <w:spacing w:before="0" w:beforeAutospacing="0" w:after="0" w:afterAutospacing="0"/>
            </w:pPr>
            <w:r>
              <w:lastRenderedPageBreak/>
              <w:t>Защита информации в автоматизированных системах программными и программно-аппаратными средствами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>особенности и способы применения программных и программно-аппаратных средств защиты информации, в том числе, в операционных системах, компьютерных сетях, базах данных;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>типовые модели управления доступом, средств, методов и протоколов идентификац</w:t>
            </w:r>
            <w:proofErr w:type="gramStart"/>
            <w:r>
              <w:t>ии и ау</w:t>
            </w:r>
            <w:proofErr w:type="gramEnd"/>
            <w:r>
              <w:t>тентификации;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>типовые средства и методы ведения аудита, средств и способов защиты информации в локальных вычислительных сетях, средств защиты от несанкционированного доступа;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>основные понятия криптографии и типовых криптографических методов и средств защиты информации.</w:t>
            </w:r>
          </w:p>
          <w:p w:rsidR="00A031C9" w:rsidRDefault="00A031C9">
            <w:pPr>
              <w:pStyle w:val="empty"/>
              <w:spacing w:before="0" w:beforeAutospacing="0" w:after="0" w:afterAutospacing="0"/>
            </w:pPr>
            <w:r>
              <w:t> 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>устанавливать, настраивать, применять программные и программно-аппаратные средства защиты информации;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>диагностировать, устранять отказы, обеспечивать работоспособность и тестировать функции программно-аппаратных средств защиты информации;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>проверять выполнение требований по защите информации от несанкционированного доступа при аттестации объектов информатизации по требованиям безопасности информации;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>использовать типовые программные криптографические средства, в том числе электронную подпись;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>устанавливать и настраивать средства антивирусной защиты в соответствии с предъявляемыми требованиями;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 xml:space="preserve">осуществлять мониторинг и регистрацию сведений, необходимых для защиты объектов информатизации, в том числе с использованием </w:t>
            </w:r>
            <w:r>
              <w:lastRenderedPageBreak/>
              <w:t>программных и программно-аппаратных средств обнаружения, предупреждения и ликвидации последствий компьютерных атак.</w:t>
            </w:r>
          </w:p>
          <w:p w:rsidR="00A031C9" w:rsidRDefault="00A031C9">
            <w:pPr>
              <w:pStyle w:val="empty"/>
              <w:spacing w:before="0" w:beforeAutospacing="0" w:after="0" w:afterAutospacing="0"/>
            </w:pPr>
            <w:r>
              <w:t> 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>установке и настройке программных средств защиты информации;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proofErr w:type="gramStart"/>
            <w:r>
              <w:t>тестировании</w:t>
            </w:r>
            <w:proofErr w:type="gramEnd"/>
            <w:r>
              <w:t xml:space="preserve"> функций, диагностике, устранении отказов и восстановлении работоспособности программных и программно-аппаратных средств защиты информации;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proofErr w:type="gramStart"/>
            <w:r>
              <w:t>учете</w:t>
            </w:r>
            <w:proofErr w:type="gramEnd"/>
            <w:r>
              <w:t>, обработке, хранении и передаче информации, для которой установлен режим конфиденциальности.</w:t>
            </w:r>
          </w:p>
        </w:tc>
      </w:tr>
      <w:tr w:rsidR="00A031C9" w:rsidTr="00A031C9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6"/>
              <w:spacing w:before="0" w:beforeAutospacing="0" w:after="0" w:afterAutospacing="0"/>
            </w:pPr>
            <w:r>
              <w:lastRenderedPageBreak/>
              <w:t>Защита информации техническими средствами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1C9" w:rsidRDefault="00A031C9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>физические основы, структуру и условия формирования технических каналов утечки информации, способы их выявления и методы оценки опасности, классификацию существующих физических полей и технических каналов утечки информации;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>номенклатуру и характеристики аппаратуры, используемой для измерения параметров побочных электромагнитных излучений и наводок (далее - ПЭМИН), а также параметров фоновых шумов и физических полей, создаваемых техническими средствами защиты информации;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>основные принципы действия и характеристики, порядок технического обслуживания, устранение неисправностей и организацию ремонта технических средств защиты информации;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>основные способы физической защиты объектов информатизации;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>методики инструментального контроля эффективности защиты информации, обрабатываемой средствами вычислительной техники на объектах информатизации;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>номенклатуру применяемых средств защиты информации от несанкционированной утечки по техническим каналам и физической защиты объектов информатизации.</w:t>
            </w:r>
          </w:p>
          <w:p w:rsidR="00A031C9" w:rsidRDefault="00A031C9">
            <w:pPr>
              <w:pStyle w:val="empty"/>
              <w:spacing w:before="0" w:beforeAutospacing="0" w:after="0" w:afterAutospacing="0"/>
            </w:pPr>
            <w:r>
              <w:t> 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>применять средства охранной сигнализации, охранного телевидения и систем контроля и управления доступом;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>применять технические средства для криптографической защиты информации конфиденциального характера;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>применять технические средства для уничтожения информации и носителей информации, защиты информации в условиях применения мобильных устройств обработки и передачи данных;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>применять инженерно-технические средства физической защиты объектов информатизации.</w:t>
            </w:r>
          </w:p>
          <w:p w:rsidR="00A031C9" w:rsidRDefault="00A031C9">
            <w:pPr>
              <w:pStyle w:val="empty"/>
              <w:spacing w:before="0" w:beforeAutospacing="0" w:after="0" w:afterAutospacing="0"/>
            </w:pPr>
            <w:r>
              <w:t> 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proofErr w:type="gramStart"/>
            <w:r>
              <w:t>выявлении</w:t>
            </w:r>
            <w:proofErr w:type="gramEnd"/>
            <w:r>
              <w:t xml:space="preserve"> технических каналов утечки информации;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proofErr w:type="gramStart"/>
            <w:r>
              <w:t>применении</w:t>
            </w:r>
            <w:proofErr w:type="gramEnd"/>
            <w:r>
              <w:t>, техническом обслуживании, диагностике, устранении отказов, восстановлении работоспособности, установке, монтаже и настройке инженерно-технических средств физической защиты и технических средств защиты информации;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proofErr w:type="gramStart"/>
            <w:r>
              <w:t>проведении</w:t>
            </w:r>
            <w:proofErr w:type="gramEnd"/>
            <w:r>
              <w:t xml:space="preserve"> измерений параметров ПЭМИН, создаваемых техническими средствами обработки информации, для которой установлен режим конфиденциальности, при аттестации объектов информатизации по требованиям безопасности информации;</w:t>
            </w:r>
          </w:p>
          <w:p w:rsidR="00A031C9" w:rsidRDefault="00A031C9">
            <w:pPr>
              <w:pStyle w:val="s16"/>
              <w:spacing w:before="0" w:beforeAutospacing="0" w:after="0" w:afterAutospacing="0"/>
            </w:pPr>
            <w:proofErr w:type="gramStart"/>
            <w:r>
              <w:lastRenderedPageBreak/>
              <w:t>проведении</w:t>
            </w:r>
            <w:proofErr w:type="gramEnd"/>
            <w:r>
              <w:t xml:space="preserve"> измерений параметров фоновых шумов, а также физических полей, создаваемых техническими средствами защиты информации.</w:t>
            </w:r>
          </w:p>
        </w:tc>
      </w:tr>
    </w:tbl>
    <w:p w:rsidR="007619E7" w:rsidRDefault="007619E7" w:rsidP="000664BD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24"/>
          <w:szCs w:val="24"/>
        </w:rPr>
      </w:pPr>
    </w:p>
    <w:sectPr w:rsidR="007619E7" w:rsidSect="00A0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664BD"/>
    <w:rsid w:val="00064403"/>
    <w:rsid w:val="000664BD"/>
    <w:rsid w:val="007619E7"/>
    <w:rsid w:val="00A031C9"/>
    <w:rsid w:val="00A04A7D"/>
    <w:rsid w:val="00A61EA1"/>
    <w:rsid w:val="00D763F7"/>
    <w:rsid w:val="00F4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7D"/>
  </w:style>
  <w:style w:type="paragraph" w:styleId="4">
    <w:name w:val="heading 4"/>
    <w:basedOn w:val="a"/>
    <w:link w:val="40"/>
    <w:uiPriority w:val="9"/>
    <w:qFormat/>
    <w:rsid w:val="000664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64B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06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6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664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64BD"/>
    <w:rPr>
      <w:color w:val="800080"/>
      <w:u w:val="single"/>
    </w:rPr>
  </w:style>
  <w:style w:type="character" w:customStyle="1" w:styleId="entry">
    <w:name w:val="entry"/>
    <w:basedOn w:val="a0"/>
    <w:rsid w:val="000664BD"/>
  </w:style>
  <w:style w:type="paragraph" w:customStyle="1" w:styleId="s16">
    <w:name w:val="s_16"/>
    <w:basedOn w:val="a"/>
    <w:rsid w:val="0006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06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06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06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664BD"/>
  </w:style>
  <w:style w:type="paragraph" w:customStyle="1" w:styleId="s9">
    <w:name w:val="s_9"/>
    <w:basedOn w:val="a"/>
    <w:rsid w:val="0006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66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64BD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06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06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_11"/>
    <w:basedOn w:val="a0"/>
    <w:rsid w:val="000664BD"/>
  </w:style>
  <w:style w:type="paragraph" w:styleId="a5">
    <w:name w:val="Balloon Text"/>
    <w:basedOn w:val="a"/>
    <w:link w:val="a6"/>
    <w:uiPriority w:val="99"/>
    <w:semiHidden/>
    <w:unhideWhenUsed/>
    <w:rsid w:val="00A6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6298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6290">
              <w:marLeft w:val="0"/>
              <w:marRight w:val="0"/>
              <w:marTop w:val="184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9394">
              <w:marLeft w:val="0"/>
              <w:marRight w:val="0"/>
              <w:marTop w:val="184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513">
                      <w:marLeft w:val="0"/>
                      <w:marRight w:val="0"/>
                      <w:marTop w:val="184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8119">
                      <w:marLeft w:val="0"/>
                      <w:marRight w:val="0"/>
                      <w:marTop w:val="184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2063">
                      <w:marLeft w:val="0"/>
                      <w:marRight w:val="0"/>
                      <w:marTop w:val="184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5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3907">
                      <w:marLeft w:val="0"/>
                      <w:marRight w:val="0"/>
                      <w:marTop w:val="184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8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7873">
                      <w:marLeft w:val="0"/>
                      <w:marRight w:val="0"/>
                      <w:marTop w:val="184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139413">
          <w:marLeft w:val="0"/>
          <w:marRight w:val="0"/>
          <w:marTop w:val="0"/>
          <w:marBottom w:val="8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4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87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3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06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85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1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63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7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3844">
                          <w:marLeft w:val="0"/>
                          <w:marRight w:val="0"/>
                          <w:marTop w:val="184"/>
                          <w:marBottom w:val="1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82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5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0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8601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81119">
              <w:marLeft w:val="0"/>
              <w:marRight w:val="0"/>
              <w:marTop w:val="184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2586">
              <w:marLeft w:val="0"/>
              <w:marRight w:val="0"/>
              <w:marTop w:val="184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3916">
                      <w:marLeft w:val="0"/>
                      <w:marRight w:val="0"/>
                      <w:marTop w:val="184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5545">
                      <w:marLeft w:val="0"/>
                      <w:marRight w:val="0"/>
                      <w:marTop w:val="184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809">
                      <w:marLeft w:val="0"/>
                      <w:marRight w:val="0"/>
                      <w:marTop w:val="184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77696">
                      <w:marLeft w:val="0"/>
                      <w:marRight w:val="0"/>
                      <w:marTop w:val="184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5835">
                      <w:marLeft w:val="0"/>
                      <w:marRight w:val="0"/>
                      <w:marTop w:val="184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9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1195">
                      <w:marLeft w:val="0"/>
                      <w:marRight w:val="0"/>
                      <w:marTop w:val="184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83400">
          <w:marLeft w:val="0"/>
          <w:marRight w:val="0"/>
          <w:marTop w:val="0"/>
          <w:marBottom w:val="8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8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1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5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2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41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7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7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5136">
                          <w:marLeft w:val="0"/>
                          <w:marRight w:val="0"/>
                          <w:marTop w:val="184"/>
                          <w:marBottom w:val="1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120324">
                  <w:marLeft w:val="0"/>
                  <w:marRight w:val="0"/>
                  <w:marTop w:val="184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763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347">
              <w:marLeft w:val="0"/>
              <w:marRight w:val="0"/>
              <w:marTop w:val="184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5069">
              <w:marLeft w:val="0"/>
              <w:marRight w:val="0"/>
              <w:marTop w:val="184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9585">
                      <w:marLeft w:val="0"/>
                      <w:marRight w:val="0"/>
                      <w:marTop w:val="184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746">
                      <w:marLeft w:val="0"/>
                      <w:marRight w:val="0"/>
                      <w:marTop w:val="184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0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836">
                      <w:marLeft w:val="0"/>
                      <w:marRight w:val="0"/>
                      <w:marTop w:val="184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3817">
                      <w:marLeft w:val="0"/>
                      <w:marRight w:val="0"/>
                      <w:marTop w:val="184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9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540876">
          <w:marLeft w:val="0"/>
          <w:marRight w:val="0"/>
          <w:marTop w:val="0"/>
          <w:marBottom w:val="8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1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54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1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0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9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8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6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6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3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9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6747</Words>
  <Characters>38460</Characters>
  <Application>Microsoft Office Word</Application>
  <DocSecurity>0</DocSecurity>
  <Lines>320</Lines>
  <Paragraphs>90</Paragraphs>
  <ScaleCrop>false</ScaleCrop>
  <Company>KanTET</Company>
  <LinksUpToDate>false</LinksUpToDate>
  <CharactersWithSpaces>45117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2K-C3</dc:creator>
  <cp:keywords/>
  <dc:description/>
  <cp:lastModifiedBy>2K-C3</cp:lastModifiedBy>
  <cp:revision>8</cp:revision>
  <dcterms:created xsi:type="dcterms:W3CDTF">2023-08-01T05:05:00Z</dcterms:created>
  <dcterms:modified xsi:type="dcterms:W3CDTF">2023-08-01T05:18:00Z</dcterms:modified>
</cp:coreProperties>
</file>